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 w14:paraId="33037F12">
      <w:pPr>
        <w:pStyle w:val="style0"/>
        <w:spacing w:after="0" w:lineRule="exact" w:line="560"/>
        <w:rPr>
          <w:rFonts w:ascii="黑体" w:eastAsia="黑体" w:hAnsi="黑体" w:hint="eastAsia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 xml:space="preserve">附件 </w:t>
      </w:r>
    </w:p>
    <w:p w14:paraId="3DE3C19A">
      <w:pPr>
        <w:pStyle w:val="style0"/>
        <w:spacing w:after="0" w:lineRule="exact" w:line="560"/>
        <w:jc w:val="center"/>
        <w:rPr>
          <w:rFonts w:ascii="仿宋_GB2312" w:eastAsia="仿宋_GB2312" w:hint="eastAsia"/>
          <w:sz w:val="32"/>
          <w:szCs w:val="32"/>
        </w:rPr>
      </w:pPr>
    </w:p>
    <w:p w14:paraId="2091385E">
      <w:pPr>
        <w:pStyle w:val="style0"/>
        <w:spacing w:after="0" w:lineRule="exact" w:line="560"/>
        <w:jc w:val="center"/>
        <w:rPr>
          <w:rFonts w:ascii="方正小标宋简体" w:eastAsia="方正小标宋简体" w:hint="eastAsia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拟立项行业标准项目汇总表</w:t>
      </w:r>
    </w:p>
    <w:p w14:paraId="099B8859">
      <w:pPr>
        <w:pStyle w:val="style0"/>
        <w:spacing w:after="0" w:lineRule="exact" w:line="560"/>
        <w:jc w:val="center"/>
        <w:rPr>
          <w:rFonts w:ascii="仿宋_GB2312" w:eastAsia="仿宋_GB2312" w:hint="eastAsia"/>
          <w:sz w:val="32"/>
          <w:szCs w:val="32"/>
        </w:rPr>
      </w:pPr>
    </w:p>
    <w:tbl>
      <w:tblPr>
        <w:tblStyle w:val="style154"/>
        <w:tblW w:w="0" w:type="auto"/>
        <w:tblLook w:val="04A0" w:firstRow="1" w:lastRow="0" w:firstColumn="1" w:lastColumn="0" w:noHBand="0" w:noVBand="1"/>
      </w:tblPr>
      <w:tblGrid>
        <w:gridCol w:w="988"/>
        <w:gridCol w:w="6378"/>
        <w:gridCol w:w="1276"/>
        <w:gridCol w:w="3827"/>
        <w:gridCol w:w="1418"/>
      </w:tblGrid>
      <w:tr w14:paraId="094C7472">
        <w:trPr/>
        <w:tc>
          <w:tcPr>
            <w:tcW w:w="988" w:type="dxa"/>
            <w:tcBorders/>
          </w:tcPr>
          <w:p w14:paraId="13EF937A">
            <w:pPr>
              <w:pStyle w:val="style0"/>
              <w:spacing w:lineRule="exact" w:line="560"/>
              <w:rPr>
                <w:rFonts w:ascii="仿宋_GB2312" w:eastAsia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6378" w:type="dxa"/>
            <w:tcBorders/>
          </w:tcPr>
          <w:p w14:paraId="68F95A1A">
            <w:pPr>
              <w:pStyle w:val="style0"/>
              <w:spacing w:lineRule="exact" w:line="560"/>
              <w:rPr>
                <w:rFonts w:ascii="仿宋_GB2312" w:eastAsia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bCs/>
                <w:sz w:val="32"/>
                <w:szCs w:val="32"/>
              </w:rPr>
              <w:t>标准名称</w:t>
            </w:r>
          </w:p>
        </w:tc>
        <w:tc>
          <w:tcPr>
            <w:tcW w:w="1276" w:type="dxa"/>
            <w:tcBorders/>
          </w:tcPr>
          <w:p w14:paraId="41028CC9">
            <w:pPr>
              <w:pStyle w:val="style0"/>
              <w:spacing w:lineRule="exact" w:line="560"/>
              <w:rPr>
                <w:rFonts w:ascii="仿宋_GB2312" w:eastAsia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bCs/>
                <w:sz w:val="32"/>
                <w:szCs w:val="32"/>
              </w:rPr>
              <w:t>制修订</w:t>
            </w:r>
          </w:p>
        </w:tc>
        <w:tc>
          <w:tcPr>
            <w:tcW w:w="3827" w:type="dxa"/>
            <w:tcBorders/>
          </w:tcPr>
          <w:p w14:paraId="19DFBFBB">
            <w:pPr>
              <w:pStyle w:val="style0"/>
              <w:spacing w:lineRule="exact" w:line="560"/>
              <w:rPr>
                <w:rFonts w:ascii="仿宋_GB2312" w:eastAsia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bCs/>
                <w:sz w:val="32"/>
                <w:szCs w:val="32"/>
              </w:rPr>
              <w:t>牵头起草单位</w:t>
            </w:r>
          </w:p>
        </w:tc>
        <w:tc>
          <w:tcPr>
            <w:tcW w:w="1418" w:type="dxa"/>
            <w:tcBorders/>
          </w:tcPr>
          <w:p w14:paraId="37CB3210">
            <w:pPr>
              <w:pStyle w:val="style0"/>
              <w:spacing w:lineRule="exact" w:line="560"/>
              <w:rPr>
                <w:rFonts w:ascii="仿宋_GB2312" w:eastAsia="仿宋_GB2312" w:hint="eastAsia"/>
                <w:b/>
                <w:bCs/>
                <w:sz w:val="32"/>
                <w:szCs w:val="32"/>
              </w:rPr>
            </w:pPr>
            <w:r>
              <w:rPr>
                <w:rFonts w:ascii="仿宋_GB2312" w:eastAsia="仿宋_GB2312" w:hint="eastAsia"/>
                <w:b/>
                <w:bCs/>
                <w:sz w:val="32"/>
                <w:szCs w:val="32"/>
              </w:rPr>
              <w:t>负责人</w:t>
            </w:r>
          </w:p>
        </w:tc>
      </w:tr>
      <w:tr w14:paraId="5D92FFAA">
        <w:tblPrEx/>
        <w:trPr/>
        <w:tc>
          <w:tcPr>
            <w:tcW w:w="988" w:type="dxa"/>
            <w:tcBorders/>
          </w:tcPr>
          <w:p w14:paraId="551BEAB7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1</w:t>
            </w:r>
          </w:p>
        </w:tc>
        <w:tc>
          <w:tcPr>
            <w:tcW w:w="6378" w:type="dxa"/>
            <w:tcBorders/>
          </w:tcPr>
          <w:p w14:paraId="2B085C41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default"/>
                <w:sz w:val="32"/>
                <w:szCs w:val="32"/>
                <w:lang w:val="en-US"/>
              </w:rPr>
              <w:t>馆藏油画</w:t>
            </w:r>
            <w:r>
              <w:rPr>
                <w:rFonts w:ascii="仿宋_GB2312" w:eastAsia="仿宋_GB2312" w:hint="eastAsia"/>
                <w:sz w:val="32"/>
                <w:szCs w:val="32"/>
              </w:rPr>
              <w:t>保护术语</w:t>
            </w:r>
          </w:p>
        </w:tc>
        <w:tc>
          <w:tcPr>
            <w:tcW w:w="1276" w:type="dxa"/>
            <w:tcBorders/>
          </w:tcPr>
          <w:p w14:paraId="7AC7E10F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制定</w:t>
            </w:r>
          </w:p>
        </w:tc>
        <w:tc>
          <w:tcPr>
            <w:tcW w:w="3827" w:type="dxa"/>
            <w:tcBorders/>
          </w:tcPr>
          <w:p w14:paraId="6111E62C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中国美术馆</w:t>
            </w:r>
          </w:p>
        </w:tc>
        <w:tc>
          <w:tcPr>
            <w:tcW w:w="1418" w:type="dxa"/>
            <w:tcBorders/>
          </w:tcPr>
          <w:p w14:paraId="06B80B37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徐沛君</w:t>
            </w:r>
          </w:p>
        </w:tc>
      </w:tr>
      <w:tr w14:paraId="23F50826">
        <w:tblPrEx/>
        <w:trPr/>
        <w:tc>
          <w:tcPr>
            <w:tcW w:w="988" w:type="dxa"/>
            <w:tcBorders/>
          </w:tcPr>
          <w:p w14:paraId="5F6C71AB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2</w:t>
            </w:r>
          </w:p>
        </w:tc>
        <w:tc>
          <w:tcPr>
            <w:tcW w:w="6378" w:type="dxa"/>
            <w:tcBorders/>
          </w:tcPr>
          <w:p w14:paraId="5E51A634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不可移动文物标示用图形符号</w:t>
            </w:r>
          </w:p>
        </w:tc>
        <w:tc>
          <w:tcPr>
            <w:tcW w:w="1276" w:type="dxa"/>
            <w:tcBorders/>
          </w:tcPr>
          <w:p w14:paraId="7D62071B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制定</w:t>
            </w:r>
          </w:p>
        </w:tc>
        <w:tc>
          <w:tcPr>
            <w:tcW w:w="3827" w:type="dxa"/>
            <w:tcBorders/>
          </w:tcPr>
          <w:p w14:paraId="34B79E6E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中国文物信息咨询中心</w:t>
            </w:r>
          </w:p>
        </w:tc>
        <w:tc>
          <w:tcPr>
            <w:tcW w:w="1418" w:type="dxa"/>
            <w:tcBorders/>
          </w:tcPr>
          <w:p w14:paraId="0345B31D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刘  洋</w:t>
            </w:r>
          </w:p>
        </w:tc>
      </w:tr>
      <w:tr w14:paraId="4EE7A34B">
        <w:tblPrEx/>
        <w:trPr/>
        <w:tc>
          <w:tcPr>
            <w:tcW w:w="988" w:type="dxa"/>
            <w:tcBorders/>
          </w:tcPr>
          <w:p w14:paraId="0A465E85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3</w:t>
            </w:r>
          </w:p>
        </w:tc>
        <w:tc>
          <w:tcPr>
            <w:tcW w:w="6378" w:type="dxa"/>
            <w:tcBorders/>
          </w:tcPr>
          <w:p w14:paraId="48A4CE16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彩塑文物病害与图示</w:t>
            </w:r>
          </w:p>
        </w:tc>
        <w:tc>
          <w:tcPr>
            <w:tcW w:w="1276" w:type="dxa"/>
            <w:tcBorders/>
          </w:tcPr>
          <w:p w14:paraId="7582FD8D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制定</w:t>
            </w:r>
          </w:p>
        </w:tc>
        <w:tc>
          <w:tcPr>
            <w:tcW w:w="3827" w:type="dxa"/>
            <w:tcBorders/>
          </w:tcPr>
          <w:p w14:paraId="3D460914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中国文化遗产研究院</w:t>
            </w:r>
          </w:p>
        </w:tc>
        <w:tc>
          <w:tcPr>
            <w:tcW w:w="1418" w:type="dxa"/>
            <w:tcBorders/>
          </w:tcPr>
          <w:p w14:paraId="42D70BAC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孙延忠</w:t>
            </w:r>
          </w:p>
        </w:tc>
      </w:tr>
      <w:tr w14:paraId="774FCF9C">
        <w:tblPrEx/>
        <w:trPr/>
        <w:tc>
          <w:tcPr>
            <w:tcW w:w="988" w:type="dxa"/>
            <w:tcBorders/>
          </w:tcPr>
          <w:p w14:paraId="27705DF9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4</w:t>
            </w:r>
          </w:p>
        </w:tc>
        <w:tc>
          <w:tcPr>
            <w:tcW w:w="6378" w:type="dxa"/>
            <w:tcBorders/>
          </w:tcPr>
          <w:p w14:paraId="1CD1D840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丝织品文物修复规范</w:t>
            </w:r>
          </w:p>
        </w:tc>
        <w:tc>
          <w:tcPr>
            <w:tcW w:w="1276" w:type="dxa"/>
            <w:tcBorders/>
          </w:tcPr>
          <w:p w14:paraId="3961CAF8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制定</w:t>
            </w:r>
          </w:p>
        </w:tc>
        <w:tc>
          <w:tcPr>
            <w:tcW w:w="3827" w:type="dxa"/>
            <w:tcBorders/>
          </w:tcPr>
          <w:p w14:paraId="77B45D03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中国丝绸博物馆</w:t>
            </w:r>
          </w:p>
        </w:tc>
        <w:tc>
          <w:tcPr>
            <w:tcW w:w="1418" w:type="dxa"/>
            <w:tcBorders/>
          </w:tcPr>
          <w:p w14:paraId="5D6142E2">
            <w:pPr>
              <w:pStyle w:val="style0"/>
              <w:spacing w:lineRule="exact" w:line="560"/>
              <w:rPr>
                <w:rFonts w:ascii="仿宋_GB2312" w:eastAsia="仿宋_GB2312" w:hint="eastAsia"/>
                <w:sz w:val="32"/>
                <w:szCs w:val="32"/>
              </w:rPr>
            </w:pPr>
            <w:r>
              <w:rPr>
                <w:rFonts w:ascii="仿宋_GB2312" w:eastAsia="仿宋_GB2312" w:hint="eastAsia"/>
                <w:sz w:val="32"/>
                <w:szCs w:val="32"/>
              </w:rPr>
              <w:t>王淑娟</w:t>
            </w:r>
          </w:p>
        </w:tc>
      </w:tr>
    </w:tbl>
    <w:p w14:paraId="7F4EFA91">
      <w:pPr>
        <w:pStyle w:val="style0"/>
        <w:spacing w:after="0" w:lineRule="exact" w:line="560"/>
        <w:rPr>
          <w:rFonts w:ascii="仿宋_GB2312" w:eastAsia="仿宋_GB2312" w:hint="eastAsia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等线">
    <w:altName w:val="DengXian"/>
    <w:panose1 w:val="02010600030000010101"/>
    <w:charset w:val="86"/>
    <w:family w:val="auto"/>
    <w:pitch w:val="variable"/>
    <w:sig w:usb0="A00002BF" w:usb1="38CF7CFA" w:usb2="00000016" w:usb3="00000000" w:csb0="0004000F" w:csb1="00000000"/>
  </w:font>
  <w:font w:name="Times New Roman">
    <w:altName w:val="Times New Roman"/>
    <w:panose1 w:val="02020603050000020304"/>
    <w:charset w:val="00"/>
    <w:family w:val="roman"/>
    <w:pitch w:val="variable"/>
    <w:sig w:usb0="E0002EFF" w:usb1="C000785B" w:usb2="00000009" w:usb3="00000000" w:csb0="000001FF" w:csb1="00000000"/>
  </w:font>
  <w:font w:name="等线 Light">
    <w:altName w:val="等线 Light"/>
    <w:panose1 w:val="02010600030000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000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_GB2312"/>
    <w:panose1 w:val="02010609030000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方正小标宋简体"/>
    <w:panose1 w:val="02010601030000010101"/>
    <w:charset w:val="86"/>
    <w:family w:val="auto"/>
    <w:pitch w:val="variable"/>
    <w:sig w:usb0="00000001" w:usb1="080E0000" w:usb2="0000001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100"/>
  <w:bordersDoNotSurroundHeader/>
  <w:bordersDoNotSurroundFooter/>
  <w:proofState w:spelling="clean" w:grammar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420"/>
  <w:drawingGridHorizontalSpacing w:val="11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等线" w:cs="宋体" w:eastAsia="等线" w:hAnsi="等线"/>
        <w:kern w:val="2"/>
        <w:sz w:val="22"/>
        <w:szCs w:val="24"/>
        <w:lang w:val="en-US" w:bidi="ar-SA" w:eastAsia="zh-CN"/>
        <w14:ligatures xmlns:w14="http://schemas.microsoft.com/office/word/2010/wordml" w14:val="standardContextual"/>
      </w:rPr>
    </w:rPrDefault>
    <w:pPrDefault>
      <w:pPr>
        <w:spacing w:after="160" w:lineRule="auto" w:line="278"/>
      </w:pPr>
    </w:pPrDefault>
  </w:docDefaults>
  <w:style w:type="paragraph" w:default="1" w:styleId="style0">
    <w:name w:val="Normal"/>
    <w:next w:val="style0"/>
    <w:qFormat/>
    <w:pPr>
      <w:widowControl w:val="false"/>
    </w:pPr>
    <w:rPr/>
  </w:style>
  <w:style w:type="paragraph" w:styleId="style1">
    <w:name w:val="heading 1"/>
    <w:basedOn w:val="style0"/>
    <w:next w:val="style0"/>
    <w:link w:val="style4097"/>
    <w:qFormat/>
    <w:uiPriority w:val="9"/>
    <w:pPr>
      <w:keepNext/>
      <w:keepLines/>
      <w:spacing w:before="480" w:after="80"/>
      <w:outlineLvl w:val="0"/>
    </w:pPr>
    <w:rPr>
      <w:rFonts w:ascii="等线 Light" w:cs="宋体" w:eastAsia="等线 Light" w:hAnsi="等线 Light"/>
      <w:color w:val="0f4761"/>
      <w:sz w:val="48"/>
      <w:szCs w:val="48"/>
    </w:rPr>
  </w:style>
  <w:style w:type="paragraph" w:styleId="style2">
    <w:name w:val="heading 2"/>
    <w:basedOn w:val="style0"/>
    <w:next w:val="style0"/>
    <w:link w:val="style4098"/>
    <w:qFormat/>
    <w:uiPriority w:val="9"/>
    <w:pPr>
      <w:keepNext/>
      <w:keepLines/>
      <w:spacing w:before="160" w:after="80"/>
      <w:outlineLvl w:val="1"/>
    </w:pPr>
    <w:rPr>
      <w:rFonts w:ascii="等线 Light" w:cs="宋体" w:eastAsia="等线 Light" w:hAnsi="等线 Light"/>
      <w:color w:val="0f4761"/>
      <w:sz w:val="40"/>
      <w:szCs w:val="40"/>
    </w:rPr>
  </w:style>
  <w:style w:type="paragraph" w:styleId="style3">
    <w:name w:val="heading 3"/>
    <w:basedOn w:val="style0"/>
    <w:next w:val="style0"/>
    <w:link w:val="style4099"/>
    <w:qFormat/>
    <w:uiPriority w:val="9"/>
    <w:pPr>
      <w:keepNext/>
      <w:keepLines/>
      <w:spacing w:before="160" w:after="80"/>
      <w:outlineLvl w:val="2"/>
    </w:pPr>
    <w:rPr>
      <w:rFonts w:ascii="等线 Light" w:cs="宋体" w:eastAsia="等线 Light" w:hAnsi="等线 Light"/>
      <w:color w:val="0f4761"/>
      <w:sz w:val="32"/>
      <w:szCs w:val="32"/>
    </w:rPr>
  </w:style>
  <w:style w:type="paragraph" w:styleId="style4">
    <w:name w:val="heading 4"/>
    <w:basedOn w:val="style0"/>
    <w:next w:val="style0"/>
    <w:link w:val="style4100"/>
    <w:qFormat/>
    <w:uiPriority w:val="9"/>
    <w:pPr>
      <w:keepNext/>
      <w:keepLines/>
      <w:spacing w:before="80" w:after="40"/>
      <w:outlineLvl w:val="3"/>
    </w:pPr>
    <w:rPr>
      <w:rFonts w:cs="宋体"/>
      <w:color w:val="0f4761"/>
      <w:sz w:val="28"/>
      <w:szCs w:val="28"/>
    </w:rPr>
  </w:style>
  <w:style w:type="paragraph" w:styleId="style5">
    <w:name w:val="heading 5"/>
    <w:basedOn w:val="style0"/>
    <w:next w:val="style0"/>
    <w:link w:val="style4101"/>
    <w:qFormat/>
    <w:uiPriority w:val="9"/>
    <w:pPr>
      <w:keepNext/>
      <w:keepLines/>
      <w:spacing w:before="80" w:after="40"/>
      <w:outlineLvl w:val="4"/>
    </w:pPr>
    <w:rPr>
      <w:rFonts w:cs="宋体"/>
      <w:color w:val="0f4761"/>
      <w:sz w:val="24"/>
    </w:rPr>
  </w:style>
  <w:style w:type="paragraph" w:styleId="style6">
    <w:name w:val="heading 6"/>
    <w:basedOn w:val="style0"/>
    <w:next w:val="style0"/>
    <w:link w:val="style4102"/>
    <w:qFormat/>
    <w:uiPriority w:val="9"/>
    <w:pPr>
      <w:keepNext/>
      <w:keepLines/>
      <w:spacing w:before="40" w:after="0"/>
      <w:outlineLvl w:val="5"/>
    </w:pPr>
    <w:rPr>
      <w:rFonts w:cs="宋体"/>
      <w:b/>
      <w:bCs/>
      <w:color w:val="0f4761"/>
    </w:rPr>
  </w:style>
  <w:style w:type="paragraph" w:styleId="style7">
    <w:name w:val="heading 7"/>
    <w:basedOn w:val="style0"/>
    <w:next w:val="style0"/>
    <w:link w:val="style4103"/>
    <w:qFormat/>
    <w:uiPriority w:val="9"/>
    <w:pPr>
      <w:keepNext/>
      <w:keepLines/>
      <w:spacing w:before="40" w:after="0"/>
      <w:outlineLvl w:val="6"/>
    </w:pPr>
    <w:rPr>
      <w:rFonts w:cs="宋体"/>
      <w:b/>
      <w:bCs/>
      <w:color w:val="595959"/>
    </w:rPr>
  </w:style>
  <w:style w:type="paragraph" w:styleId="style8">
    <w:name w:val="heading 8"/>
    <w:basedOn w:val="style0"/>
    <w:next w:val="style0"/>
    <w:link w:val="style4104"/>
    <w:qFormat/>
    <w:uiPriority w:val="9"/>
    <w:pPr>
      <w:keepNext/>
      <w:keepLines/>
      <w:spacing w:after="0"/>
      <w:outlineLvl w:val="7"/>
    </w:pPr>
    <w:rPr>
      <w:rFonts w:cs="宋体"/>
      <w:color w:val="595959"/>
    </w:rPr>
  </w:style>
  <w:style w:type="paragraph" w:styleId="style9">
    <w:name w:val="heading 9"/>
    <w:basedOn w:val="style0"/>
    <w:next w:val="style0"/>
    <w:link w:val="style4105"/>
    <w:qFormat/>
    <w:uiPriority w:val="9"/>
    <w:pPr>
      <w:keepNext/>
      <w:keepLines/>
      <w:spacing w:after="0"/>
      <w:outlineLvl w:val="8"/>
    </w:pPr>
    <w:rPr>
      <w:rFonts w:cs="宋体" w:eastAsia="等线 Light"/>
      <w:color w:val="595959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标题 1 字符"/>
    <w:basedOn w:val="style65"/>
    <w:next w:val="style4097"/>
    <w:link w:val="style1"/>
    <w:uiPriority w:val="9"/>
    <w:rPr>
      <w:rFonts w:ascii="等线 Light" w:cs="宋体" w:eastAsia="等线 Light" w:hAnsi="等线 Light"/>
      <w:color w:val="0f4761"/>
      <w:sz w:val="48"/>
      <w:szCs w:val="48"/>
    </w:rPr>
  </w:style>
  <w:style w:type="character" w:customStyle="1" w:styleId="style4098">
    <w:name w:val="标题 2 字符"/>
    <w:basedOn w:val="style65"/>
    <w:next w:val="style4098"/>
    <w:link w:val="style2"/>
    <w:uiPriority w:val="9"/>
    <w:rPr>
      <w:rFonts w:ascii="等线 Light" w:cs="宋体" w:eastAsia="等线 Light" w:hAnsi="等线 Light"/>
      <w:color w:val="0f4761"/>
      <w:sz w:val="40"/>
      <w:szCs w:val="40"/>
    </w:rPr>
  </w:style>
  <w:style w:type="character" w:customStyle="1" w:styleId="style4099">
    <w:name w:val="标题 3 字符"/>
    <w:basedOn w:val="style65"/>
    <w:next w:val="style4099"/>
    <w:link w:val="style3"/>
    <w:uiPriority w:val="9"/>
    <w:rPr>
      <w:rFonts w:ascii="等线 Light" w:cs="宋体" w:eastAsia="等线 Light" w:hAnsi="等线 Light"/>
      <w:color w:val="0f4761"/>
      <w:sz w:val="32"/>
      <w:szCs w:val="32"/>
    </w:rPr>
  </w:style>
  <w:style w:type="character" w:customStyle="1" w:styleId="style4100">
    <w:name w:val="标题 4 字符"/>
    <w:basedOn w:val="style65"/>
    <w:next w:val="style4100"/>
    <w:link w:val="style4"/>
    <w:uiPriority w:val="9"/>
    <w:rPr>
      <w:rFonts w:cs="宋体"/>
      <w:color w:val="0f4761"/>
      <w:sz w:val="28"/>
      <w:szCs w:val="28"/>
    </w:rPr>
  </w:style>
  <w:style w:type="character" w:customStyle="1" w:styleId="style4101">
    <w:name w:val="标题 5 字符"/>
    <w:basedOn w:val="style65"/>
    <w:next w:val="style4101"/>
    <w:link w:val="style5"/>
    <w:uiPriority w:val="9"/>
    <w:rPr>
      <w:rFonts w:cs="宋体"/>
      <w:color w:val="0f4761"/>
      <w:sz w:val="24"/>
    </w:rPr>
  </w:style>
  <w:style w:type="character" w:customStyle="1" w:styleId="style4102">
    <w:name w:val="标题 6 字符"/>
    <w:basedOn w:val="style65"/>
    <w:next w:val="style4102"/>
    <w:link w:val="style6"/>
    <w:uiPriority w:val="9"/>
    <w:rPr>
      <w:rFonts w:cs="宋体"/>
      <w:b/>
      <w:bCs/>
      <w:color w:val="0f4761"/>
    </w:rPr>
  </w:style>
  <w:style w:type="character" w:customStyle="1" w:styleId="style4103">
    <w:name w:val="标题 7 字符"/>
    <w:basedOn w:val="style65"/>
    <w:next w:val="style4103"/>
    <w:link w:val="style7"/>
    <w:uiPriority w:val="9"/>
    <w:rPr>
      <w:rFonts w:cs="宋体"/>
      <w:b/>
      <w:bCs/>
      <w:color w:val="595959"/>
    </w:rPr>
  </w:style>
  <w:style w:type="character" w:customStyle="1" w:styleId="style4104">
    <w:name w:val="标题 8 字符"/>
    <w:basedOn w:val="style65"/>
    <w:next w:val="style4104"/>
    <w:link w:val="style8"/>
    <w:uiPriority w:val="9"/>
    <w:rPr>
      <w:rFonts w:cs="宋体"/>
      <w:color w:val="595959"/>
    </w:rPr>
  </w:style>
  <w:style w:type="character" w:customStyle="1" w:styleId="style4105">
    <w:name w:val="标题 9 字符"/>
    <w:basedOn w:val="style65"/>
    <w:next w:val="style4105"/>
    <w:link w:val="style9"/>
    <w:uiPriority w:val="9"/>
    <w:rPr>
      <w:rFonts w:cs="宋体" w:eastAsia="等线 Light"/>
      <w:color w:val="595959"/>
    </w:rPr>
  </w:style>
  <w:style w:type="paragraph" w:styleId="style62">
    <w:name w:val="Title"/>
    <w:basedOn w:val="style0"/>
    <w:next w:val="style0"/>
    <w:link w:val="style4106"/>
    <w:qFormat/>
    <w:uiPriority w:val="10"/>
    <w:pPr>
      <w:spacing w:after="80" w:lineRule="auto" w:line="240"/>
      <w:jc w:val="center"/>
      <w:contextualSpacing/>
    </w:pPr>
    <w:rPr>
      <w:rFonts w:ascii="等线 Light" w:cs="宋体" w:eastAsia="等线 Light" w:hAnsi="等线 Light"/>
      <w:spacing w:val="-10"/>
      <w:kern w:val="28"/>
      <w:sz w:val="56"/>
      <w:szCs w:val="56"/>
    </w:rPr>
  </w:style>
  <w:style w:type="character" w:customStyle="1" w:styleId="style4106">
    <w:name w:val="标题 字符"/>
    <w:basedOn w:val="style65"/>
    <w:next w:val="style4106"/>
    <w:link w:val="style62"/>
    <w:uiPriority w:val="10"/>
    <w:rPr>
      <w:rFonts w:ascii="等线 Light" w:cs="宋体" w:eastAsia="等线 Light" w:hAnsi="等线 Light"/>
      <w:spacing w:val="-10"/>
      <w:kern w:val="28"/>
      <w:sz w:val="56"/>
      <w:szCs w:val="56"/>
    </w:rPr>
  </w:style>
  <w:style w:type="paragraph" w:styleId="style74">
    <w:name w:val="Subtitle"/>
    <w:basedOn w:val="style0"/>
    <w:next w:val="style0"/>
    <w:link w:val="style4107"/>
    <w:qFormat/>
    <w:uiPriority w:val="11"/>
    <w:pPr>
      <w:numPr>
        <w:ilvl w:val="1"/>
        <w:numId w:val="0"/>
      </w:numPr>
      <w:jc w:val="center"/>
    </w:pPr>
    <w:rPr>
      <w:rFonts w:ascii="等线 Light" w:cs="宋体" w:eastAsia="等线 Light" w:hAnsi="等线 Light"/>
      <w:color w:val="595959"/>
      <w:spacing w:val="15"/>
      <w:sz w:val="28"/>
      <w:szCs w:val="28"/>
    </w:rPr>
  </w:style>
  <w:style w:type="character" w:customStyle="1" w:styleId="style4107">
    <w:name w:val="副标题 字符"/>
    <w:basedOn w:val="style65"/>
    <w:next w:val="style4107"/>
    <w:link w:val="style74"/>
    <w:uiPriority w:val="11"/>
    <w:rPr>
      <w:rFonts w:ascii="等线 Light" w:cs="宋体" w:eastAsia="等线 Light" w:hAnsi="等线 Light"/>
      <w:color w:val="595959"/>
      <w:spacing w:val="15"/>
      <w:sz w:val="28"/>
      <w:szCs w:val="28"/>
    </w:rPr>
  </w:style>
  <w:style w:type="paragraph" w:styleId="style180">
    <w:name w:val="Quote"/>
    <w:basedOn w:val="style0"/>
    <w:next w:val="style0"/>
    <w:link w:val="style4108"/>
    <w:qFormat/>
    <w:uiPriority w:val="29"/>
    <w:pPr>
      <w:spacing w:before="160"/>
      <w:jc w:val="center"/>
    </w:pPr>
    <w:rPr>
      <w:i/>
      <w:iCs/>
      <w:color w:val="404040"/>
    </w:rPr>
  </w:style>
  <w:style w:type="character" w:customStyle="1" w:styleId="style4108">
    <w:name w:val="引用 字符"/>
    <w:basedOn w:val="style65"/>
    <w:next w:val="style4108"/>
    <w:link w:val="style180"/>
    <w:uiPriority w:val="29"/>
    <w:rPr>
      <w:i/>
      <w:iCs/>
      <w:color w:val="404040"/>
    </w:rPr>
  </w:style>
  <w:style w:type="paragraph" w:styleId="style179">
    <w:name w:val="List Paragraph"/>
    <w:basedOn w:val="style0"/>
    <w:next w:val="style179"/>
    <w:qFormat/>
    <w:uiPriority w:val="34"/>
    <w:pPr>
      <w:ind w:left="720"/>
      <w:contextualSpacing/>
    </w:pPr>
    <w:rPr/>
  </w:style>
  <w:style w:type="character" w:styleId="style261">
    <w:name w:val="Intense Emphasis"/>
    <w:basedOn w:val="style65"/>
    <w:next w:val="style261"/>
    <w:qFormat/>
    <w:uiPriority w:val="21"/>
    <w:rPr>
      <w:i/>
      <w:iCs/>
      <w:color w:val="0f4761"/>
    </w:rPr>
  </w:style>
  <w:style w:type="paragraph" w:styleId="style181">
    <w:name w:val="Intense Quote"/>
    <w:basedOn w:val="style0"/>
    <w:next w:val="style0"/>
    <w:link w:val="style4109"/>
    <w:qFormat/>
    <w:uiPriority w:val="30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style4109">
    <w:name w:val="明显引用 字符"/>
    <w:basedOn w:val="style65"/>
    <w:next w:val="style4109"/>
    <w:link w:val="style181"/>
    <w:uiPriority w:val="30"/>
    <w:rPr>
      <w:i/>
      <w:iCs/>
      <w:color w:val="0f4761"/>
    </w:rPr>
  </w:style>
  <w:style w:type="character" w:styleId="style263">
    <w:name w:val="Intense Reference"/>
    <w:basedOn w:val="style65"/>
    <w:next w:val="style263"/>
    <w:qFormat/>
    <w:uiPriority w:val="32"/>
    <w:rPr>
      <w:b/>
      <w:bCs/>
      <w:smallCaps/>
      <w:color w:val="0f4761"/>
      <w:spacing w:val="5"/>
    </w:rPr>
  </w:style>
  <w:style w:type="paragraph" w:styleId="style31">
    <w:name w:val="header"/>
    <w:basedOn w:val="style0"/>
    <w:next w:val="style31"/>
    <w:link w:val="style4110"/>
    <w:uiPriority w:val="99"/>
    <w:pPr>
      <w:tabs>
        <w:tab w:val="center" w:leader="none" w:pos="4153"/>
        <w:tab w:val="right" w:leader="none" w:pos="8306"/>
      </w:tabs>
      <w:snapToGrid w:val="false"/>
      <w:spacing w:lineRule="auto" w:line="240"/>
      <w:jc w:val="center"/>
    </w:pPr>
    <w:rPr>
      <w:sz w:val="18"/>
      <w:szCs w:val="18"/>
    </w:rPr>
  </w:style>
  <w:style w:type="character" w:customStyle="1" w:styleId="style4110">
    <w:name w:val="页眉 字符"/>
    <w:basedOn w:val="style65"/>
    <w:next w:val="style4110"/>
    <w:link w:val="style31"/>
    <w:uiPriority w:val="99"/>
    <w:rPr>
      <w:sz w:val="18"/>
      <w:szCs w:val="18"/>
    </w:rPr>
  </w:style>
  <w:style w:type="paragraph" w:styleId="style32">
    <w:name w:val="footer"/>
    <w:basedOn w:val="style0"/>
    <w:next w:val="style32"/>
    <w:link w:val="style4111"/>
    <w:uiPriority w:val="99"/>
    <w:pPr>
      <w:tabs>
        <w:tab w:val="center" w:leader="none" w:pos="4153"/>
        <w:tab w:val="right" w:leader="none" w:pos="8306"/>
      </w:tabs>
      <w:snapToGrid w:val="false"/>
      <w:spacing w:lineRule="auto" w:line="240"/>
    </w:pPr>
    <w:rPr>
      <w:sz w:val="18"/>
      <w:szCs w:val="18"/>
    </w:rPr>
  </w:style>
  <w:style w:type="character" w:customStyle="1" w:styleId="style4111">
    <w:name w:val="页脚 字符"/>
    <w:basedOn w:val="style65"/>
    <w:next w:val="style4111"/>
    <w:link w:val="style32"/>
    <w:uiPriority w:val="99"/>
    <w:rPr>
      <w:sz w:val="18"/>
      <w:szCs w:val="18"/>
    </w:rPr>
  </w:style>
  <w:style w:type="table" w:styleId="style154">
    <w:name w:val="Table Grid"/>
    <w:basedOn w:val="style105"/>
    <w:next w:val="style154"/>
    <w:uiPriority w:val="39"/>
    <w:pPr>
      <w:spacing w:after="0" w:lineRule="auto" w:line="240"/>
    </w:pPr>
    <w:rPr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Words>125</Words>
  <Pages>1</Pages>
  <Characters>125</Characters>
  <Application>WPS Office</Application>
  <DocSecurity>0</DocSecurity>
  <Paragraphs>35</Paragraphs>
  <ScaleCrop>false</ScaleCrop>
  <LinksUpToDate>false</LinksUpToDate>
  <CharactersWithSpaces>128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2026-06-23T08:35:00Z</dcterms:created>
  <dc:creator>Linyao Du</dc:creator>
  <lastModifiedBy>ALN-AL80</lastModifiedBy>
  <dcterms:modified xsi:type="dcterms:W3CDTF">2026-06-23T11:23:44Z</dcterms:modified>
  <revision>3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320ef69cb6f1417585ef2deb68b513d8_22</vt:lpwstr>
  </property>
</Properties>
</file>