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A8723C">
      <w:pPr>
        <w:spacing w:line="540" w:lineRule="exact"/>
        <w:ind w:firstLine="0" w:firstLineChars="0"/>
        <w:rPr>
          <w:rFonts w:ascii="黑体" w:hAnsi="黑体" w:eastAsia="黑体"/>
          <w:kern w:val="32"/>
        </w:rPr>
      </w:pPr>
      <w:r>
        <w:rPr>
          <w:rFonts w:hint="eastAsia" w:ascii="黑体" w:hAnsi="黑体" w:eastAsia="黑体"/>
          <w:kern w:val="32"/>
        </w:rPr>
        <w:t>附件</w:t>
      </w:r>
      <w:r>
        <w:rPr>
          <w:rFonts w:ascii="黑体" w:hAnsi="黑体" w:eastAsia="黑体"/>
          <w:kern w:val="32"/>
        </w:rPr>
        <w:t>1</w:t>
      </w:r>
    </w:p>
    <w:p w14:paraId="590C6FB3">
      <w:pPr>
        <w:spacing w:line="540" w:lineRule="exact"/>
        <w:ind w:firstLine="0" w:firstLineChars="0"/>
        <w:rPr>
          <w:rFonts w:ascii="黑体" w:hAnsi="黑体" w:eastAsia="黑体"/>
          <w:kern w:val="32"/>
        </w:rPr>
      </w:pPr>
    </w:p>
    <w:p w14:paraId="3A6C48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仿宋" w:eastAsia="方正小标宋简体" w:cs="Times New Roman"/>
          <w:spacing w:val="0"/>
          <w:sz w:val="44"/>
          <w:szCs w:val="44"/>
        </w:rPr>
      </w:pPr>
      <w:r>
        <w:rPr>
          <w:rFonts w:hint="eastAsia" w:ascii="方正小标宋简体" w:hAnsi="仿宋" w:eastAsia="方正小标宋简体" w:cs="Times New Roman"/>
          <w:spacing w:val="0"/>
          <w:sz w:val="44"/>
          <w:szCs w:val="44"/>
        </w:rPr>
        <w:t>国家考古遗址公园立项</w:t>
      </w:r>
    </w:p>
    <w:p w14:paraId="3A412B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仿宋" w:eastAsia="方正小标宋简体" w:cs="Times New Roman"/>
          <w:spacing w:val="0"/>
          <w:sz w:val="44"/>
          <w:szCs w:val="44"/>
        </w:rPr>
      </w:pPr>
      <w:r>
        <w:rPr>
          <w:rFonts w:hint="eastAsia" w:ascii="方正小标宋简体" w:hAnsi="仿宋" w:eastAsia="方正小标宋简体" w:cs="Times New Roman"/>
          <w:spacing w:val="0"/>
          <w:sz w:val="44"/>
          <w:szCs w:val="44"/>
        </w:rPr>
        <w:t>申报材料要求</w:t>
      </w:r>
    </w:p>
    <w:p w14:paraId="53222C0C">
      <w:pPr>
        <w:spacing w:line="540" w:lineRule="exact"/>
        <w:ind w:firstLine="0" w:firstLineChars="0"/>
        <w:rPr>
          <w:rFonts w:ascii="黑体" w:hAnsi="黑体" w:eastAsia="黑体"/>
          <w:kern w:val="32"/>
        </w:rPr>
      </w:pPr>
    </w:p>
    <w:p w14:paraId="4865F4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ascii="仿宋_GB2312" w:hAnsi="黑体" w:eastAsia="仿宋_GB2312" w:cs="Times New Roman"/>
        </w:rPr>
      </w:pPr>
      <w:r>
        <w:rPr>
          <w:rFonts w:hint="eastAsia" w:ascii="仿宋_GB2312" w:hAnsi="黑体" w:eastAsia="仿宋_GB2312" w:cs="Times New Roman"/>
        </w:rPr>
        <w:t>一、拟申请国家考古遗址公园立项的，需提交以下材料：</w:t>
      </w:r>
    </w:p>
    <w:p w14:paraId="0C9B26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ascii="仿宋_GB2312" w:hAnsi="Calibri" w:eastAsia="仿宋_GB2312" w:cs="Times New Roman"/>
          <w:bCs/>
        </w:rPr>
      </w:pPr>
      <w:r>
        <w:rPr>
          <w:rFonts w:hint="eastAsia" w:ascii="仿宋_GB2312" w:hAnsi="Calibri" w:eastAsia="仿宋_GB2312" w:cs="Times New Roman"/>
          <w:bCs/>
        </w:rPr>
        <w:t>（一）国家考古遗址公园立项申报书；</w:t>
      </w:r>
    </w:p>
    <w:p w14:paraId="647331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仿宋_GB2312" w:hAnsi="Calibri" w:eastAsia="仿宋_GB2312" w:cs="Times New Roman"/>
          <w:bCs/>
          <w:lang w:eastAsia="zh-CN"/>
        </w:rPr>
      </w:pPr>
      <w:r>
        <w:rPr>
          <w:rFonts w:hint="eastAsia" w:ascii="仿宋_GB2312" w:hAnsi="Calibri" w:eastAsia="仿宋_GB2312" w:cs="Times New Roman"/>
          <w:bCs/>
        </w:rPr>
        <w:t>（二）考古遗址公园规划</w:t>
      </w:r>
      <w:r>
        <w:rPr>
          <w:rFonts w:hint="eastAsia" w:ascii="仿宋_GB2312" w:hAnsi="Calibri" w:eastAsia="仿宋_GB2312" w:cs="Times New Roman"/>
          <w:bCs/>
          <w:lang w:eastAsia="zh-CN"/>
        </w:rPr>
        <w:t>；</w:t>
      </w:r>
    </w:p>
    <w:p w14:paraId="1217A0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default" w:ascii="仿宋_GB2312" w:hAnsi="Calibri" w:eastAsia="仿宋_GB2312" w:cs="Times New Roman"/>
          <w:bCs/>
          <w:lang w:val="en-US" w:eastAsia="zh-CN"/>
        </w:rPr>
      </w:pPr>
      <w:r>
        <w:rPr>
          <w:rFonts w:hint="eastAsia" w:ascii="仿宋_GB2312" w:hAnsi="Calibri" w:eastAsia="仿宋_GB2312" w:cs="Times New Roman"/>
          <w:bCs/>
        </w:rPr>
        <w:t>（三）国家考古遗址公园建设可行性研究报告</w:t>
      </w:r>
      <w:r>
        <w:rPr>
          <w:rFonts w:hint="eastAsia" w:ascii="仿宋_GB2312" w:hAnsi="Calibri" w:cs="Times New Roman"/>
          <w:bCs/>
          <w:lang w:eastAsia="zh-CN"/>
        </w:rPr>
        <w:t>（</w:t>
      </w:r>
      <w:r>
        <w:rPr>
          <w:rFonts w:hint="eastAsia" w:ascii="仿宋_GB2312" w:hAnsi="Calibri" w:cs="Times New Roman"/>
          <w:bCs/>
          <w:lang w:val="en-US" w:eastAsia="zh-CN"/>
        </w:rPr>
        <w:t>参考《</w:t>
      </w:r>
      <w:r>
        <w:rPr>
          <w:rFonts w:hint="eastAsia" w:ascii="仿宋_GB2312" w:hAnsi="仿宋_GB2312" w:cs="仿宋_GB2312"/>
          <w:color w:val="000000"/>
        </w:rPr>
        <w:t>国家考古遗址公园创建及运行管理指南（试行）</w:t>
      </w:r>
      <w:r>
        <w:rPr>
          <w:rFonts w:hint="eastAsia" w:ascii="仿宋_GB2312" w:hAnsi="Calibri" w:cs="Times New Roman"/>
          <w:bCs/>
          <w:lang w:val="en-US" w:eastAsia="zh-CN"/>
        </w:rPr>
        <w:t>》）。</w:t>
      </w:r>
    </w:p>
    <w:p w14:paraId="7B2872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  <w:r>
        <w:rPr>
          <w:rFonts w:hint="eastAsia" w:ascii="仿宋_GB2312" w:hAnsi="Calibri" w:eastAsia="仿宋_GB2312" w:cs="Times New Roman"/>
          <w:bCs/>
        </w:rPr>
        <w:t>二</w:t>
      </w:r>
      <w:r>
        <w:rPr>
          <w:rFonts w:ascii="仿宋_GB2312" w:hAnsi="Calibri" w:eastAsia="仿宋_GB2312" w:cs="Times New Roman"/>
          <w:bCs/>
        </w:rPr>
        <w:t>、</w:t>
      </w:r>
      <w:r>
        <w:rPr>
          <w:rFonts w:hint="eastAsia" w:ascii="仿宋_GB2312" w:hAnsi="Calibri" w:eastAsia="仿宋_GB2312" w:cs="Times New Roman"/>
          <w:bCs/>
        </w:rPr>
        <w:t>所有申报材料须一式</w:t>
      </w:r>
      <w:r>
        <w:rPr>
          <w:rFonts w:hint="eastAsia" w:ascii="仿宋_GB2312" w:hAnsi="Calibri" w:eastAsia="仿宋_GB2312" w:cs="Times New Roman"/>
          <w:bCs/>
          <w:lang w:val="en-US" w:eastAsia="zh-CN"/>
        </w:rPr>
        <w:t>一</w:t>
      </w:r>
      <w:r>
        <w:rPr>
          <w:rFonts w:hint="eastAsia" w:ascii="仿宋_GB2312" w:hAnsi="Calibri" w:eastAsia="仿宋_GB2312" w:cs="Times New Roman"/>
          <w:bCs/>
        </w:rPr>
        <w:t>份，并同时提交电子版。</w:t>
      </w:r>
    </w:p>
    <w:p w14:paraId="6ED064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017F5D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5F2AC9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3563DF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28E9C8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400D91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0DFE2B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406FFA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22BE50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25D812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734A07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208A74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38F808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16A85E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仿宋" w:eastAsia="方正小标宋简体" w:cs="Times New Roman"/>
          <w:spacing w:val="0"/>
          <w:sz w:val="44"/>
          <w:szCs w:val="44"/>
        </w:rPr>
      </w:pPr>
    </w:p>
    <w:p w14:paraId="6032DE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仿宋" w:eastAsia="方正小标宋简体" w:cs="Times New Roman"/>
          <w:spacing w:val="0"/>
          <w:sz w:val="44"/>
          <w:szCs w:val="44"/>
        </w:rPr>
      </w:pPr>
    </w:p>
    <w:p w14:paraId="0F58F9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仿宋" w:eastAsia="方正小标宋简体" w:cs="Times New Roman"/>
          <w:spacing w:val="0"/>
          <w:sz w:val="44"/>
          <w:szCs w:val="44"/>
        </w:rPr>
      </w:pPr>
    </w:p>
    <w:p w14:paraId="5953C6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仿宋" w:eastAsia="方正小标宋简体" w:cs="Times New Roman"/>
          <w:spacing w:val="0"/>
          <w:sz w:val="44"/>
          <w:szCs w:val="44"/>
        </w:rPr>
      </w:pPr>
      <w:r>
        <w:rPr>
          <w:rFonts w:hint="eastAsia" w:ascii="方正小标宋简体" w:hAnsi="仿宋" w:eastAsia="方正小标宋简体" w:cs="Times New Roman"/>
          <w:spacing w:val="0"/>
          <w:sz w:val="44"/>
          <w:szCs w:val="44"/>
        </w:rPr>
        <w:t>国家考古遗址公园立项申报书</w:t>
      </w:r>
    </w:p>
    <w:p w14:paraId="31D4B4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outlineLvl w:val="9"/>
        <w:rPr>
          <w:rFonts w:hint="eastAsia" w:ascii="仿宋_GB2312" w:hAnsi="Calibri" w:eastAsia="仿宋_GB2312" w:cs="Times New Roman"/>
          <w:b/>
          <w:bCs w:val="0"/>
        </w:rPr>
      </w:pPr>
    </w:p>
    <w:p w14:paraId="248796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outlineLvl w:val="9"/>
        <w:rPr>
          <w:rFonts w:hint="eastAsia" w:ascii="仿宋_GB2312" w:hAnsi="Calibri" w:eastAsia="仿宋_GB2312" w:cs="Times New Roman"/>
          <w:b/>
          <w:bCs w:val="0"/>
        </w:rPr>
      </w:pPr>
    </w:p>
    <w:p w14:paraId="4513E3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outlineLvl w:val="9"/>
        <w:rPr>
          <w:rFonts w:hint="eastAsia" w:ascii="仿宋_GB2312" w:hAnsi="Calibri" w:eastAsia="仿宋_GB2312" w:cs="Times New Roman"/>
          <w:b/>
          <w:bCs w:val="0"/>
        </w:rPr>
      </w:pPr>
    </w:p>
    <w:p w14:paraId="3F8415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outlineLvl w:val="9"/>
        <w:rPr>
          <w:rFonts w:hint="eastAsia" w:ascii="仿宋_GB2312" w:hAnsi="Calibri" w:eastAsia="仿宋_GB2312" w:cs="Times New Roman"/>
          <w:b/>
          <w:bCs w:val="0"/>
        </w:rPr>
      </w:pPr>
    </w:p>
    <w:p w14:paraId="548204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outlineLvl w:val="9"/>
        <w:rPr>
          <w:rFonts w:hint="eastAsia" w:ascii="仿宋_GB2312" w:hAnsi="Calibri" w:eastAsia="仿宋_GB2312" w:cs="Times New Roman"/>
          <w:b/>
          <w:bCs w:val="0"/>
        </w:rPr>
      </w:pPr>
    </w:p>
    <w:p w14:paraId="7A87B13F">
      <w:pPr>
        <w:ind w:firstLine="1632" w:firstLineChars="510"/>
        <w:rPr>
          <w:rFonts w:ascii="仿宋_GB2312" w:eastAsia="仿宋_GB2312"/>
        </w:rPr>
      </w:pPr>
      <w:r>
        <w:rPr>
          <w:rFonts w:hint="eastAsia" w:ascii="仿宋_GB2312" w:eastAsia="仿宋_GB2312"/>
        </w:rPr>
        <w:t>公园名称</w:t>
      </w:r>
      <w:r>
        <w:rPr>
          <w:rFonts w:hint="eastAsia" w:ascii="仿宋_GB2312" w:eastAsia="仿宋_GB2312"/>
          <w:u w:val="thick"/>
        </w:rPr>
        <w:t xml:space="preserve">                          </w:t>
      </w:r>
    </w:p>
    <w:p w14:paraId="321401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1D37A5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1DE51A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7B05C8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1198F5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5768F6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5905C3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009F84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7F6323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55FF8B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293DA1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Calibri" w:eastAsia="仿宋_GB2312" w:cs="Times New Roman"/>
          <w:bCs/>
        </w:rPr>
      </w:pPr>
    </w:p>
    <w:p w14:paraId="47D57FC3">
      <w:pPr>
        <w:jc w:val="center"/>
        <w:rPr>
          <w:rFonts w:ascii="仿宋_GB2312" w:eastAsia="仿宋_GB2312"/>
          <w:b/>
          <w:sz w:val="36"/>
          <w:szCs w:val="36"/>
          <w:u w:val="single"/>
        </w:rPr>
      </w:pPr>
      <w:r>
        <w:rPr>
          <w:rFonts w:hint="eastAsia" w:ascii="仿宋_GB2312" w:eastAsia="仿宋_GB2312"/>
        </w:rPr>
        <w:t>申报单位</w:t>
      </w:r>
      <w:r>
        <w:rPr>
          <w:rFonts w:hint="eastAsia" w:ascii="仿宋_GB2312" w:eastAsia="仿宋_GB2312"/>
          <w:u w:val="thick"/>
        </w:rPr>
        <w:t xml:space="preserve">              </w:t>
      </w:r>
      <w:r>
        <w:rPr>
          <w:rFonts w:hint="eastAsia" w:ascii="仿宋_GB2312" w:eastAsia="仿宋_GB2312"/>
        </w:rPr>
        <w:t>（</w:t>
      </w:r>
      <w:r>
        <w:rPr>
          <w:rFonts w:ascii="仿宋" w:hAnsi="仿宋" w:eastAsia="仿宋"/>
        </w:rPr>
        <w:t>县级</w:t>
      </w:r>
      <w:r>
        <w:rPr>
          <w:rFonts w:hint="eastAsia" w:ascii="仿宋" w:hAnsi="仿宋" w:eastAsia="仿宋"/>
          <w:lang w:eastAsia="zh-CN"/>
        </w:rPr>
        <w:t>及</w:t>
      </w:r>
      <w:r>
        <w:rPr>
          <w:rFonts w:ascii="仿宋" w:hAnsi="仿宋" w:eastAsia="仿宋"/>
        </w:rPr>
        <w:t>以上人民政府</w:t>
      </w:r>
      <w:r>
        <w:rPr>
          <w:rFonts w:hint="eastAsia" w:ascii="仿宋_GB2312" w:eastAsia="仿宋_GB2312"/>
        </w:rPr>
        <w:t>公章）</w:t>
      </w:r>
    </w:p>
    <w:p w14:paraId="62D9E7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jc w:val="both"/>
        <w:textAlignment w:val="auto"/>
        <w:outlineLvl w:val="9"/>
        <w:rPr>
          <w:rFonts w:hint="eastAsia" w:ascii="仿宋_GB2312"/>
          <w:u w:val="none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仿宋_GB2312" w:eastAsia="仿宋_GB2312"/>
        </w:rPr>
        <w:t>申报日期</w:t>
      </w:r>
      <w:r>
        <w:rPr>
          <w:rFonts w:hint="eastAsia" w:ascii="仿宋_GB2312" w:eastAsia="仿宋_GB2312"/>
          <w:u w:val="thick"/>
        </w:rPr>
        <w:t xml:space="preserve">  </w:t>
      </w:r>
      <w:r>
        <w:rPr>
          <w:rFonts w:hint="eastAsia" w:ascii="仿宋_GB2312"/>
          <w:u w:val="thick"/>
          <w:lang w:val="en-US" w:eastAsia="zh-CN"/>
        </w:rPr>
        <w:t xml:space="preserve">  </w:t>
      </w:r>
      <w:r>
        <w:rPr>
          <w:rFonts w:hint="eastAsia" w:ascii="仿宋_GB2312" w:eastAsia="仿宋_GB2312"/>
          <w:u w:val="thick"/>
        </w:rPr>
        <w:t xml:space="preserve">   </w:t>
      </w:r>
      <w:r>
        <w:rPr>
          <w:rFonts w:hint="eastAsia" w:ascii="仿宋_GB2312" w:eastAsia="仿宋_GB2312"/>
        </w:rPr>
        <w:t>年</w:t>
      </w:r>
      <w:r>
        <w:rPr>
          <w:rFonts w:hint="eastAsia" w:ascii="仿宋_GB2312" w:eastAsia="仿宋_GB2312"/>
          <w:u w:val="thick"/>
        </w:rPr>
        <w:t xml:space="preserve">  </w:t>
      </w:r>
      <w:r>
        <w:rPr>
          <w:rFonts w:hint="eastAsia" w:ascii="仿宋_GB2312"/>
          <w:u w:val="thick"/>
          <w:lang w:val="en-US" w:eastAsia="zh-CN"/>
        </w:rPr>
        <w:t xml:space="preserve">  </w:t>
      </w:r>
      <w:r>
        <w:rPr>
          <w:rFonts w:hint="eastAsia" w:ascii="仿宋_GB2312" w:eastAsia="仿宋_GB2312"/>
          <w:u w:val="thick"/>
        </w:rPr>
        <w:t xml:space="preserve">  </w:t>
      </w:r>
      <w:r>
        <w:rPr>
          <w:rFonts w:hint="eastAsia" w:ascii="仿宋_GB2312" w:eastAsia="仿宋_GB2312"/>
        </w:rPr>
        <w:t>月</w:t>
      </w:r>
      <w:r>
        <w:rPr>
          <w:rFonts w:hint="eastAsia" w:ascii="仿宋_GB2312" w:eastAsia="仿宋_GB2312"/>
          <w:u w:val="thick"/>
        </w:rPr>
        <w:t xml:space="preserve">  </w:t>
      </w:r>
      <w:r>
        <w:rPr>
          <w:rFonts w:hint="eastAsia" w:ascii="仿宋_GB2312"/>
          <w:u w:val="thick"/>
          <w:lang w:val="en-US" w:eastAsia="zh-CN"/>
        </w:rPr>
        <w:t xml:space="preserve"> </w:t>
      </w:r>
      <w:r>
        <w:rPr>
          <w:rFonts w:hint="eastAsia" w:ascii="仿宋_GB2312" w:eastAsia="仿宋_GB2312"/>
          <w:u w:val="thick"/>
        </w:rPr>
        <w:t xml:space="preserve">   </w:t>
      </w:r>
      <w:r>
        <w:rPr>
          <w:rFonts w:hint="eastAsia" w:ascii="仿宋_GB2312"/>
          <w:u w:val="none"/>
          <w:lang w:val="en-US" w:eastAsia="zh-CN"/>
        </w:rPr>
        <w:t>日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25"/>
        <w:gridCol w:w="6017"/>
        <w:gridCol w:w="11"/>
      </w:tblGrid>
      <w:tr w14:paraId="0AF41DD6">
        <w:trPr>
          <w:gridAfter w:val="1"/>
          <w:wAfter w:w="11" w:type="dxa"/>
          <w:cantSplit/>
          <w:trHeight w:val="492" w:hRule="atLeast"/>
          <w:jc w:val="center"/>
        </w:trPr>
        <w:tc>
          <w:tcPr>
            <w:tcW w:w="2625" w:type="dxa"/>
            <w:noWrap w:val="0"/>
            <w:vAlign w:val="center"/>
          </w:tcPr>
          <w:p w14:paraId="333F1275">
            <w:pPr>
              <w:spacing w:line="500" w:lineRule="exact"/>
              <w:ind w:firstLine="0" w:firstLineChars="0"/>
              <w:jc w:val="center"/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>文物保护单位名称</w:t>
            </w:r>
          </w:p>
        </w:tc>
        <w:tc>
          <w:tcPr>
            <w:tcW w:w="6017" w:type="dxa"/>
            <w:noWrap w:val="0"/>
            <w:vAlign w:val="center"/>
          </w:tcPr>
          <w:p w14:paraId="31153EDA">
            <w:pPr>
              <w:spacing w:line="500" w:lineRule="exact"/>
              <w:ind w:firstLine="560"/>
              <w:jc w:val="center"/>
              <w:rPr>
                <w:rFonts w:ascii="宋体" w:hAnsi="宋体"/>
                <w:bCs/>
                <w:sz w:val="28"/>
                <w:szCs w:val="28"/>
              </w:rPr>
            </w:pPr>
          </w:p>
        </w:tc>
      </w:tr>
      <w:tr w14:paraId="4D73C8BB">
        <w:trPr>
          <w:gridAfter w:val="1"/>
          <w:wAfter w:w="11" w:type="dxa"/>
          <w:cantSplit/>
          <w:trHeight w:val="549" w:hRule="atLeast"/>
          <w:jc w:val="center"/>
        </w:trPr>
        <w:tc>
          <w:tcPr>
            <w:tcW w:w="2625" w:type="dxa"/>
            <w:noWrap w:val="0"/>
            <w:vAlign w:val="center"/>
          </w:tcPr>
          <w:p w14:paraId="638A356E">
            <w:pPr>
              <w:spacing w:line="500" w:lineRule="exact"/>
              <w:ind w:firstLine="0" w:firstLineChars="0"/>
              <w:jc w:val="center"/>
              <w:rPr>
                <w:rFonts w:hint="eastAsia"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>所在地</w:t>
            </w:r>
          </w:p>
        </w:tc>
        <w:tc>
          <w:tcPr>
            <w:tcW w:w="6017" w:type="dxa"/>
            <w:noWrap w:val="0"/>
            <w:vAlign w:val="center"/>
          </w:tcPr>
          <w:p w14:paraId="249F2B5E">
            <w:pPr>
              <w:spacing w:line="500" w:lineRule="exact"/>
              <w:ind w:firstLine="1335" w:firstLineChars="475"/>
              <w:jc w:val="both"/>
              <w:rPr>
                <w:rFonts w:hint="eastAsia"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 xml:space="preserve">省（市、区）       市   </w:t>
            </w:r>
            <w:r>
              <w:rPr>
                <w:rFonts w:hint="eastAsia" w:ascii="宋体" w:hAnsi="宋体"/>
                <w:b/>
                <w:bCs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 xml:space="preserve">    县</w:t>
            </w:r>
          </w:p>
          <w:p w14:paraId="1FDCF222">
            <w:pPr>
              <w:spacing w:line="500" w:lineRule="exact"/>
              <w:jc w:val="right"/>
              <w:rPr>
                <w:rFonts w:hint="default" w:ascii="宋体" w:hAnsi="宋体" w:eastAsia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b w:val="0"/>
                <w:bCs w:val="0"/>
                <w:sz w:val="24"/>
                <w:szCs w:val="24"/>
                <w:lang w:val="en-US" w:eastAsia="zh-CN"/>
              </w:rPr>
              <w:t>（如跨区域请写全）</w:t>
            </w:r>
          </w:p>
        </w:tc>
      </w:tr>
      <w:tr w14:paraId="57AA9F69">
        <w:trPr>
          <w:gridAfter w:val="1"/>
          <w:wAfter w:w="11" w:type="dxa"/>
          <w:cantSplit/>
          <w:trHeight w:val="556" w:hRule="atLeast"/>
          <w:jc w:val="center"/>
        </w:trPr>
        <w:tc>
          <w:tcPr>
            <w:tcW w:w="2625" w:type="dxa"/>
            <w:noWrap w:val="0"/>
            <w:vAlign w:val="center"/>
          </w:tcPr>
          <w:p w14:paraId="79669BDF">
            <w:pPr>
              <w:spacing w:line="500" w:lineRule="exact"/>
              <w:ind w:firstLine="0" w:firstLineChars="0"/>
              <w:jc w:val="center"/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>专门管理机构</w:t>
            </w:r>
          </w:p>
        </w:tc>
        <w:tc>
          <w:tcPr>
            <w:tcW w:w="6017" w:type="dxa"/>
            <w:noWrap w:val="0"/>
            <w:vAlign w:val="center"/>
          </w:tcPr>
          <w:p w14:paraId="66B9B271">
            <w:pPr>
              <w:spacing w:line="500" w:lineRule="exact"/>
              <w:ind w:firstLine="562"/>
              <w:jc w:val="center"/>
              <w:rPr>
                <w:rFonts w:ascii="宋体" w:hAnsi="宋体"/>
                <w:b/>
                <w:bCs/>
                <w:sz w:val="28"/>
                <w:szCs w:val="28"/>
              </w:rPr>
            </w:pPr>
          </w:p>
        </w:tc>
      </w:tr>
      <w:tr w14:paraId="3FDDB80C">
        <w:trPr>
          <w:gridAfter w:val="1"/>
          <w:wAfter w:w="11" w:type="dxa"/>
          <w:cantSplit/>
          <w:trHeight w:val="556" w:hRule="atLeast"/>
          <w:jc w:val="center"/>
        </w:trPr>
        <w:tc>
          <w:tcPr>
            <w:tcW w:w="2625" w:type="dxa"/>
            <w:noWrap w:val="0"/>
            <w:vAlign w:val="center"/>
          </w:tcPr>
          <w:p w14:paraId="60925145">
            <w:pPr>
              <w:spacing w:line="500" w:lineRule="exact"/>
              <w:ind w:firstLine="0" w:firstLineChars="0"/>
              <w:jc w:val="center"/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>上级</w:t>
            </w:r>
            <w:r>
              <w:rPr>
                <w:rFonts w:hint="eastAsia" w:ascii="宋体" w:hAnsi="宋体"/>
                <w:b/>
                <w:bCs/>
                <w:sz w:val="28"/>
                <w:szCs w:val="28"/>
                <w:lang w:val="en-US" w:eastAsia="zh-CN"/>
              </w:rPr>
              <w:t>文物</w:t>
            </w: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>主管单位</w:t>
            </w:r>
          </w:p>
        </w:tc>
        <w:tc>
          <w:tcPr>
            <w:tcW w:w="6017" w:type="dxa"/>
            <w:noWrap w:val="0"/>
            <w:vAlign w:val="center"/>
          </w:tcPr>
          <w:p w14:paraId="16B1F543">
            <w:pPr>
              <w:spacing w:line="500" w:lineRule="exact"/>
              <w:ind w:firstLine="562"/>
              <w:jc w:val="center"/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 xml:space="preserve"> </w:t>
            </w:r>
          </w:p>
        </w:tc>
      </w:tr>
      <w:tr w14:paraId="3ADF4B80">
        <w:trPr>
          <w:trHeight w:val="4428" w:hRule="atLeast"/>
          <w:jc w:val="center"/>
        </w:trPr>
        <w:tc>
          <w:tcPr>
            <w:tcW w:w="8653" w:type="dxa"/>
            <w:gridSpan w:val="3"/>
            <w:noWrap w:val="0"/>
            <w:vAlign w:val="top"/>
          </w:tcPr>
          <w:p w14:paraId="6BA68272">
            <w:pPr>
              <w:pStyle w:val="2"/>
              <w:keepNext w:val="0"/>
              <w:keepLines w:val="0"/>
              <w:pageBreakBefore w:val="0"/>
              <w:widowControl w:val="0"/>
              <w:tabs>
                <w:tab w:val="left" w:pos="1890"/>
                <w:tab w:val="clear" w:pos="4153"/>
                <w:tab w:val="clear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right="-1056" w:rightChars="-330" w:firstLine="562"/>
              <w:textAlignment w:val="auto"/>
              <w:outlineLvl w:val="9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考古遗址公园概况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不超过2000字，包括但不限于以下内容）</w:t>
            </w:r>
          </w:p>
          <w:p w14:paraId="1397B76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right="70" w:rightChars="22" w:firstLine="480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1.遗址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保护区划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范围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与考古遗址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公园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建设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范围的关系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考古遗址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公园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的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定位和价值阐释体系核心内容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建设计划和资金估算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。</w:t>
            </w:r>
          </w:p>
          <w:p w14:paraId="21D4394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right="70" w:rightChars="22" w:firstLine="480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2.遗址本体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及环境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状况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着重阐述遗址本体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及其环境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现状下建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设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公园的可行性，以及公园建设为本体保存条件改善带来的作用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。</w:t>
            </w:r>
          </w:p>
          <w:p w14:paraId="7771FB64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right="70" w:rightChars="22" w:firstLine="480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3.文物保护规划批复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与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公布情况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考古遗址公园规划编制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与审核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情况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考古遗址公园建设项目情况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现状展示开放和综合效益情况、土地保障和资金投入情况、后期可持续运营管理情况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。</w:t>
            </w:r>
          </w:p>
          <w:p w14:paraId="0B29AF6B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right="70" w:rightChars="22" w:firstLine="480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4.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主动性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考古和研究工作计划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与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实施情况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配合考古遗址公园建设的考古工作情况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。</w:t>
            </w:r>
          </w:p>
          <w:p w14:paraId="7AAD519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right="70" w:rightChars="22" w:firstLine="480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5.具备独立法人资格的专门管理机构概况，</w:t>
            </w:r>
            <w:r>
              <w:rPr>
                <w:rFonts w:hint="eastAsia" w:ascii="仿宋_GB2312" w:hAnsi="仿宋_GB2312" w:eastAsia="仿宋_GB2312" w:cs="仿宋_GB2312"/>
                <w:bCs/>
                <w:sz w:val="24"/>
                <w:szCs w:val="24"/>
              </w:rPr>
              <w:t>包含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组织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构、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性质级别、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人员构成、主要职能、经费情况等，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管理制度体系建设情况。</w:t>
            </w:r>
          </w:p>
          <w:p w14:paraId="3DD160C2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</w:p>
          <w:p w14:paraId="09005898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</w:p>
          <w:p w14:paraId="077A5758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</w:p>
          <w:p w14:paraId="005C53D2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</w:p>
          <w:p w14:paraId="48DA601D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</w:p>
          <w:p w14:paraId="7C500C12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</w:p>
          <w:p w14:paraId="2E27884A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</w:p>
          <w:p w14:paraId="14A511D6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</w:p>
          <w:p w14:paraId="02972723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</w:p>
          <w:p w14:paraId="464508A8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</w:p>
          <w:p w14:paraId="4DA11B40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</w:p>
          <w:p w14:paraId="7E16DBA9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</w:p>
          <w:p w14:paraId="57869B49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</w:p>
          <w:p w14:paraId="3E6E9CC1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</w:p>
          <w:p w14:paraId="64E38596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</w:p>
          <w:p w14:paraId="0611FECC">
            <w:pPr>
              <w:pStyle w:val="2"/>
              <w:ind w:right="70" w:rightChars="22" w:firstLine="480"/>
              <w:rPr>
                <w:rFonts w:hint="eastAsia" w:ascii="宋体" w:hAnsi="宋体"/>
                <w:sz w:val="24"/>
                <w:szCs w:val="24"/>
                <w:lang w:val="en-US" w:eastAsia="zh-CN"/>
              </w:rPr>
            </w:pPr>
          </w:p>
        </w:tc>
      </w:tr>
    </w:tbl>
    <w:p w14:paraId="006F85B4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59111F7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填报说明（此页无需装订入册）：</w:t>
      </w:r>
    </w:p>
    <w:p w14:paraId="6842C2A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1.请申报单位严格控制申报书内容的文字数量，规范文本格式（使用小四号、仿宋GB2312字体、单倍行距）；</w:t>
      </w:r>
    </w:p>
    <w:p w14:paraId="2C452E0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各项内容应言简意赅、突出重点，尽量不超过边框限定范围，如需补充详细说明或支撑材料请汇编附后。</w:t>
      </w:r>
    </w:p>
    <w:p w14:paraId="1B620C6D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仿宋_GB2312">
    <w:altName w:val="方正仿宋_GBK"/>
    <w:panose1 w:val="02010609030101010101"/>
    <w:charset w:val="00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I1Nzk4NjNhZGY0MzE4ZmZkNTE3MGZjMWVmZjBiNzMifQ=="/>
  </w:docVars>
  <w:rsids>
    <w:rsidRoot w:val="64FB2C39"/>
    <w:rsid w:val="64FB2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Office_6.11.0.8885_F1E327BC-269C-435d-A152-05C5408002CA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2024-10-11T11:33:00Z</dcterms:created>
  <dc:creator>CQ</dc:creator>
  <cp:lastModifiedBy>CQ</cp:lastModifiedBy>
  <dcterms:modified xsi:type="dcterms:W3CDTF">2024-10-11T11:34:38Z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2052-6.11.0.8885</vt:lpwstr>
  </property>
  <property fmtid="{D5CDD505-2E9C-101B-9397-08002B2CF9AE}" pid="3" name="ICV">
    <vt:lpwstr>6B5D0A750E7C016F7F9C08670899CE71_41</vt:lpwstr>
  </property>
</Properties>
</file>