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4672"/>
        </w:tabs>
        <w:spacing w:line="600" w:lineRule="exact"/>
        <w:rPr>
          <w:rFonts w:hint="eastAsia" w:ascii="仿宋" w:hAnsi="仿宋" w:eastAsia="仿宋" w:cs="Times"/>
          <w:kern w:val="0"/>
          <w:sz w:val="32"/>
          <w:szCs w:val="32"/>
        </w:rPr>
      </w:pPr>
      <w:r>
        <w:rPr>
          <w:rFonts w:hint="eastAsia" w:ascii="仿宋" w:hAnsi="仿宋" w:eastAsia="仿宋" w:cs="Times"/>
          <w:kern w:val="0"/>
          <w:sz w:val="32"/>
          <w:szCs w:val="32"/>
        </w:rPr>
        <w:t>附表1</w:t>
      </w:r>
    </w:p>
    <w:tbl>
      <w:tblPr>
        <w:tblStyle w:val="3"/>
        <w:tblW w:w="0" w:type="auto"/>
        <w:jc w:val="center"/>
        <w:tblLayout w:type="fixed"/>
        <w:tblCellMar>
          <w:top w:w="0" w:type="dxa"/>
          <w:left w:w="108" w:type="dxa"/>
          <w:bottom w:w="0" w:type="dxa"/>
          <w:right w:w="108" w:type="dxa"/>
        </w:tblCellMar>
      </w:tblPr>
      <w:tblGrid>
        <w:gridCol w:w="640"/>
        <w:gridCol w:w="1460"/>
        <w:gridCol w:w="580"/>
        <w:gridCol w:w="5420"/>
        <w:gridCol w:w="1120"/>
        <w:gridCol w:w="3620"/>
        <w:gridCol w:w="1060"/>
      </w:tblGrid>
      <w:tr>
        <w:tblPrEx>
          <w:tblCellMar>
            <w:top w:w="0" w:type="dxa"/>
            <w:left w:w="108" w:type="dxa"/>
            <w:bottom w:w="0" w:type="dxa"/>
            <w:right w:w="108" w:type="dxa"/>
          </w:tblCellMar>
        </w:tblPrEx>
        <w:trPr>
          <w:trHeight w:val="705" w:hRule="atLeast"/>
          <w:jc w:val="center"/>
        </w:trPr>
        <w:tc>
          <w:tcPr>
            <w:tcW w:w="13900" w:type="dxa"/>
            <w:gridSpan w:val="7"/>
            <w:tcBorders>
              <w:top w:val="nil"/>
              <w:left w:val="nil"/>
              <w:bottom w:val="nil"/>
              <w:right w:val="nil"/>
            </w:tcBorders>
            <w:noWrap w:val="0"/>
            <w:vAlign w:val="center"/>
          </w:tcPr>
          <w:p>
            <w:pPr>
              <w:widowControl/>
              <w:spacing w:line="600" w:lineRule="exact"/>
              <w:jc w:val="center"/>
              <w:rPr>
                <w:rFonts w:ascii="方正小标宋_GBK" w:hAnsi="华文中宋" w:eastAsia="方正小标宋_GBK" w:cs="宋体"/>
                <w:color w:val="000000"/>
                <w:kern w:val="0"/>
                <w:sz w:val="44"/>
                <w:szCs w:val="44"/>
              </w:rPr>
            </w:pPr>
            <w:r>
              <w:rPr>
                <w:rFonts w:hint="eastAsia" w:ascii="方正小标宋_GBK" w:hAnsi="华文中宋" w:eastAsia="方正小标宋_GBK" w:cs="宋体"/>
                <w:color w:val="000000"/>
                <w:kern w:val="0"/>
                <w:sz w:val="44"/>
                <w:szCs w:val="44"/>
              </w:rPr>
              <w:t>中国文化遗产研究院2024年招聘应届高校毕业生</w:t>
            </w:r>
            <w:bookmarkStart w:id="0" w:name="_GoBack"/>
            <w:bookmarkEnd w:id="0"/>
          </w:p>
          <w:p>
            <w:pPr>
              <w:widowControl/>
              <w:spacing w:line="600" w:lineRule="exact"/>
              <w:jc w:val="center"/>
              <w:rPr>
                <w:rFonts w:hint="eastAsia" w:ascii="方正小标宋_GBK" w:hAnsi="华文中宋" w:eastAsia="方正小标宋_GBK" w:cs="宋体"/>
                <w:color w:val="000000"/>
                <w:kern w:val="0"/>
                <w:sz w:val="44"/>
                <w:szCs w:val="44"/>
              </w:rPr>
            </w:pPr>
            <w:r>
              <w:rPr>
                <w:rFonts w:hint="eastAsia" w:ascii="方正小标宋_GBK" w:hAnsi="华文中宋" w:eastAsia="方正小标宋_GBK" w:cs="宋体"/>
                <w:color w:val="000000"/>
                <w:kern w:val="0"/>
                <w:sz w:val="44"/>
                <w:szCs w:val="44"/>
              </w:rPr>
              <w:t>岗位及资格条件要求</w:t>
            </w:r>
          </w:p>
          <w:p>
            <w:pPr>
              <w:widowControl/>
              <w:spacing w:line="240" w:lineRule="exact"/>
              <w:jc w:val="center"/>
              <w:rPr>
                <w:rFonts w:ascii="华文中宋" w:hAnsi="华文中宋" w:eastAsia="华文中宋" w:cs="宋体"/>
                <w:color w:val="000000"/>
                <w:kern w:val="0"/>
                <w:sz w:val="44"/>
                <w:szCs w:val="44"/>
              </w:rPr>
            </w:pPr>
          </w:p>
        </w:tc>
      </w:tr>
      <w:tr>
        <w:tblPrEx>
          <w:tblCellMar>
            <w:top w:w="0" w:type="dxa"/>
            <w:left w:w="108" w:type="dxa"/>
            <w:bottom w:w="0" w:type="dxa"/>
            <w:right w:w="108" w:type="dxa"/>
          </w:tblCellMar>
        </w:tblPrEx>
        <w:trPr>
          <w:trHeight w:val="1062" w:hRule="atLeast"/>
          <w:jc w:val="center"/>
        </w:trPr>
        <w:tc>
          <w:tcPr>
            <w:tcW w:w="64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序号</w:t>
            </w:r>
          </w:p>
        </w:tc>
        <w:tc>
          <w:tcPr>
            <w:tcW w:w="1460" w:type="dxa"/>
            <w:tcBorders>
              <w:top w:val="single" w:color="auto" w:sz="4" w:space="0"/>
              <w:left w:val="nil"/>
              <w:bottom w:val="single" w:color="auto" w:sz="4" w:space="0"/>
              <w:right w:val="single" w:color="auto" w:sz="4" w:space="0"/>
            </w:tcBorders>
            <w:noWrap w:val="0"/>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岗位名称</w:t>
            </w:r>
          </w:p>
        </w:tc>
        <w:tc>
          <w:tcPr>
            <w:tcW w:w="580" w:type="dxa"/>
            <w:tcBorders>
              <w:top w:val="single" w:color="auto" w:sz="4" w:space="0"/>
              <w:left w:val="nil"/>
              <w:bottom w:val="single" w:color="auto" w:sz="4" w:space="0"/>
              <w:right w:val="single" w:color="auto" w:sz="4" w:space="0"/>
            </w:tcBorders>
            <w:noWrap w:val="0"/>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人数</w:t>
            </w:r>
          </w:p>
        </w:tc>
        <w:tc>
          <w:tcPr>
            <w:tcW w:w="5420" w:type="dxa"/>
            <w:tcBorders>
              <w:top w:val="single" w:color="auto" w:sz="4" w:space="0"/>
              <w:left w:val="nil"/>
              <w:bottom w:val="single" w:color="auto" w:sz="4" w:space="0"/>
              <w:right w:val="single" w:color="auto" w:sz="4" w:space="0"/>
            </w:tcBorders>
            <w:noWrap w:val="0"/>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主要任务</w:t>
            </w:r>
          </w:p>
        </w:tc>
        <w:tc>
          <w:tcPr>
            <w:tcW w:w="1120" w:type="dxa"/>
            <w:tcBorders>
              <w:top w:val="single" w:color="auto" w:sz="4" w:space="0"/>
              <w:left w:val="nil"/>
              <w:bottom w:val="single" w:color="auto" w:sz="4" w:space="0"/>
              <w:right w:val="single" w:color="auto" w:sz="4" w:space="0"/>
            </w:tcBorders>
            <w:noWrap w:val="0"/>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学历</w:t>
            </w:r>
            <w:r>
              <w:rPr>
                <w:rFonts w:hint="eastAsia" w:ascii="仿宋" w:hAnsi="仿宋" w:eastAsia="仿宋" w:cs="宋体"/>
                <w:b/>
                <w:bCs/>
                <w:color w:val="000000"/>
                <w:kern w:val="0"/>
                <w:sz w:val="28"/>
                <w:szCs w:val="28"/>
              </w:rPr>
              <w:br w:type="textWrapping"/>
            </w:r>
            <w:r>
              <w:rPr>
                <w:rFonts w:hint="eastAsia" w:ascii="仿宋" w:hAnsi="仿宋" w:eastAsia="仿宋" w:cs="宋体"/>
                <w:b/>
                <w:bCs/>
                <w:color w:val="000000"/>
                <w:kern w:val="0"/>
                <w:sz w:val="28"/>
                <w:szCs w:val="28"/>
              </w:rPr>
              <w:t>要求</w:t>
            </w:r>
          </w:p>
        </w:tc>
        <w:tc>
          <w:tcPr>
            <w:tcW w:w="3620" w:type="dxa"/>
            <w:tcBorders>
              <w:top w:val="single" w:color="auto" w:sz="4" w:space="0"/>
              <w:left w:val="nil"/>
              <w:bottom w:val="single" w:color="auto" w:sz="4" w:space="0"/>
              <w:right w:val="single" w:color="auto" w:sz="4" w:space="0"/>
            </w:tcBorders>
            <w:noWrap w:val="0"/>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专业</w:t>
            </w:r>
            <w:r>
              <w:rPr>
                <w:rFonts w:hint="eastAsia" w:ascii="仿宋" w:hAnsi="仿宋" w:eastAsia="仿宋" w:cs="宋体"/>
                <w:b/>
                <w:bCs/>
                <w:color w:val="000000"/>
                <w:kern w:val="0"/>
                <w:sz w:val="28"/>
                <w:szCs w:val="28"/>
              </w:rPr>
              <w:br w:type="textWrapping"/>
            </w:r>
            <w:r>
              <w:rPr>
                <w:rFonts w:hint="eastAsia" w:ascii="仿宋" w:hAnsi="仿宋" w:eastAsia="仿宋" w:cs="宋体"/>
                <w:b/>
                <w:bCs/>
                <w:color w:val="000000"/>
                <w:kern w:val="0"/>
                <w:sz w:val="28"/>
                <w:szCs w:val="28"/>
              </w:rPr>
              <w:t>领域</w:t>
            </w:r>
          </w:p>
        </w:tc>
        <w:tc>
          <w:tcPr>
            <w:tcW w:w="1060" w:type="dxa"/>
            <w:tcBorders>
              <w:top w:val="single" w:color="auto" w:sz="4" w:space="0"/>
              <w:left w:val="nil"/>
              <w:bottom w:val="single" w:color="auto" w:sz="4" w:space="0"/>
              <w:right w:val="single" w:color="auto" w:sz="4" w:space="0"/>
            </w:tcBorders>
            <w:noWrap w:val="0"/>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生源地</w:t>
            </w:r>
          </w:p>
        </w:tc>
      </w:tr>
      <w:tr>
        <w:tblPrEx>
          <w:tblCellMar>
            <w:top w:w="0" w:type="dxa"/>
            <w:left w:w="108" w:type="dxa"/>
            <w:bottom w:w="0" w:type="dxa"/>
            <w:right w:w="108" w:type="dxa"/>
          </w:tblCellMar>
        </w:tblPrEx>
        <w:trPr>
          <w:trHeight w:val="1589" w:hRule="atLeast"/>
          <w:jc w:val="center"/>
        </w:trPr>
        <w:tc>
          <w:tcPr>
            <w:tcW w:w="640" w:type="dxa"/>
            <w:tcBorders>
              <w:top w:val="nil"/>
              <w:left w:val="single" w:color="auto" w:sz="4" w:space="0"/>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1</w:t>
            </w:r>
          </w:p>
        </w:tc>
        <w:tc>
          <w:tcPr>
            <w:tcW w:w="1460" w:type="dxa"/>
            <w:tcBorders>
              <w:top w:val="nil"/>
              <w:left w:val="nil"/>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文物保护修复及价值研究</w:t>
            </w:r>
          </w:p>
        </w:tc>
        <w:tc>
          <w:tcPr>
            <w:tcW w:w="580" w:type="dxa"/>
            <w:tcBorders>
              <w:top w:val="nil"/>
              <w:left w:val="nil"/>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3</w:t>
            </w:r>
          </w:p>
        </w:tc>
        <w:tc>
          <w:tcPr>
            <w:tcW w:w="5420" w:type="dxa"/>
            <w:tcBorders>
              <w:top w:val="nil"/>
              <w:left w:val="nil"/>
              <w:bottom w:val="single" w:color="auto" w:sz="4" w:space="0"/>
              <w:right w:val="single" w:color="auto" w:sz="4" w:space="0"/>
            </w:tcBorders>
            <w:noWrap w:val="0"/>
            <w:vAlign w:val="center"/>
          </w:tcPr>
          <w:p>
            <w:pPr>
              <w:widowControl/>
              <w:jc w:val="left"/>
              <w:rPr>
                <w:rFonts w:ascii="仿宋" w:hAnsi="仿宋" w:eastAsia="仿宋" w:cs="宋体"/>
                <w:color w:val="000000"/>
                <w:kern w:val="0"/>
                <w:sz w:val="28"/>
                <w:szCs w:val="28"/>
              </w:rPr>
            </w:pPr>
            <w:r>
              <w:rPr>
                <w:rFonts w:hint="eastAsia" w:ascii="仿宋" w:hAnsi="仿宋" w:eastAsia="仿宋" w:cs="宋体"/>
                <w:color w:val="000000"/>
                <w:kern w:val="0"/>
                <w:sz w:val="28"/>
                <w:szCs w:val="28"/>
              </w:rPr>
              <w:t>开展壁画彩塑、古建彩画、书画等文物价值阐释与研究、艺术材料分析、修复工艺溯源、保护与修复理论研究等；开展基于艺术美学指导下的壁画彩塑及书画等艺术品保护研究和修复工作。</w:t>
            </w:r>
          </w:p>
        </w:tc>
        <w:tc>
          <w:tcPr>
            <w:tcW w:w="1120" w:type="dxa"/>
            <w:tcBorders>
              <w:top w:val="nil"/>
              <w:left w:val="nil"/>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硕士研究生及以上</w:t>
            </w:r>
          </w:p>
        </w:tc>
        <w:tc>
          <w:tcPr>
            <w:tcW w:w="3620" w:type="dxa"/>
            <w:tcBorders>
              <w:top w:val="nil"/>
              <w:left w:val="nil"/>
              <w:bottom w:val="single" w:color="auto" w:sz="4" w:space="0"/>
              <w:right w:val="single" w:color="auto" w:sz="4" w:space="0"/>
            </w:tcBorders>
            <w:noWrap w:val="0"/>
            <w:vAlign w:val="center"/>
          </w:tcPr>
          <w:p>
            <w:pPr>
              <w:widowControl/>
              <w:jc w:val="left"/>
              <w:rPr>
                <w:rFonts w:ascii="仿宋" w:hAnsi="仿宋" w:eastAsia="仿宋" w:cs="宋体"/>
                <w:color w:val="000000"/>
                <w:kern w:val="0"/>
                <w:sz w:val="28"/>
                <w:szCs w:val="28"/>
              </w:rPr>
            </w:pPr>
            <w:r>
              <w:rPr>
                <w:rFonts w:hint="eastAsia" w:ascii="仿宋" w:hAnsi="仿宋" w:eastAsia="仿宋" w:cs="宋体"/>
                <w:color w:val="000000"/>
                <w:kern w:val="0"/>
                <w:sz w:val="28"/>
                <w:szCs w:val="28"/>
              </w:rPr>
              <w:t>考古学（0601）、文物与博物馆（0651）、美术学（1304）、艺术学理论（1301）</w:t>
            </w:r>
          </w:p>
        </w:tc>
        <w:tc>
          <w:tcPr>
            <w:tcW w:w="1060" w:type="dxa"/>
            <w:tcBorders>
              <w:top w:val="nil"/>
              <w:left w:val="nil"/>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京外2，京内或国外留学生1</w:t>
            </w:r>
          </w:p>
        </w:tc>
      </w:tr>
      <w:tr>
        <w:tblPrEx>
          <w:tblCellMar>
            <w:top w:w="0" w:type="dxa"/>
            <w:left w:w="108" w:type="dxa"/>
            <w:bottom w:w="0" w:type="dxa"/>
            <w:right w:w="108" w:type="dxa"/>
          </w:tblCellMar>
        </w:tblPrEx>
        <w:trPr>
          <w:trHeight w:val="538" w:hRule="atLeast"/>
          <w:jc w:val="center"/>
        </w:trPr>
        <w:tc>
          <w:tcPr>
            <w:tcW w:w="640" w:type="dxa"/>
            <w:tcBorders>
              <w:top w:val="nil"/>
              <w:left w:val="single" w:color="auto" w:sz="4" w:space="0"/>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2</w:t>
            </w:r>
          </w:p>
        </w:tc>
        <w:tc>
          <w:tcPr>
            <w:tcW w:w="1460" w:type="dxa"/>
            <w:tcBorders>
              <w:top w:val="nil"/>
              <w:left w:val="nil"/>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分析测试</w:t>
            </w:r>
          </w:p>
        </w:tc>
        <w:tc>
          <w:tcPr>
            <w:tcW w:w="580" w:type="dxa"/>
            <w:tcBorders>
              <w:top w:val="nil"/>
              <w:left w:val="nil"/>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1</w:t>
            </w:r>
          </w:p>
        </w:tc>
        <w:tc>
          <w:tcPr>
            <w:tcW w:w="5420" w:type="dxa"/>
            <w:tcBorders>
              <w:top w:val="nil"/>
              <w:left w:val="nil"/>
              <w:bottom w:val="single" w:color="auto" w:sz="4" w:space="0"/>
              <w:right w:val="single" w:color="auto" w:sz="4" w:space="0"/>
            </w:tcBorders>
            <w:noWrap w:val="0"/>
            <w:vAlign w:val="center"/>
          </w:tcPr>
          <w:p>
            <w:pPr>
              <w:widowControl/>
              <w:jc w:val="left"/>
              <w:rPr>
                <w:rFonts w:ascii="仿宋" w:hAnsi="仿宋" w:eastAsia="仿宋" w:cs="宋体"/>
                <w:color w:val="000000"/>
                <w:kern w:val="0"/>
                <w:sz w:val="28"/>
                <w:szCs w:val="28"/>
              </w:rPr>
            </w:pPr>
            <w:r>
              <w:rPr>
                <w:rFonts w:hint="eastAsia" w:ascii="仿宋" w:hAnsi="仿宋" w:eastAsia="仿宋" w:cs="宋体"/>
                <w:color w:val="000000"/>
                <w:kern w:val="0"/>
                <w:sz w:val="28"/>
                <w:szCs w:val="28"/>
              </w:rPr>
              <w:t>负责实验室分析测试工作，操作仪器设备、解析谱图和撰写实验报告；开展文物保护材料评估，病害机理研究等工作。</w:t>
            </w:r>
          </w:p>
        </w:tc>
        <w:tc>
          <w:tcPr>
            <w:tcW w:w="1120" w:type="dxa"/>
            <w:tcBorders>
              <w:top w:val="nil"/>
              <w:left w:val="nil"/>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硕士研究生及以上</w:t>
            </w:r>
          </w:p>
        </w:tc>
        <w:tc>
          <w:tcPr>
            <w:tcW w:w="3620" w:type="dxa"/>
            <w:tcBorders>
              <w:top w:val="nil"/>
              <w:left w:val="nil"/>
              <w:bottom w:val="single" w:color="auto" w:sz="4" w:space="0"/>
              <w:right w:val="single" w:color="auto" w:sz="4" w:space="0"/>
            </w:tcBorders>
            <w:noWrap w:val="0"/>
            <w:vAlign w:val="center"/>
          </w:tcPr>
          <w:p>
            <w:pPr>
              <w:widowControl/>
              <w:jc w:val="left"/>
              <w:rPr>
                <w:rFonts w:ascii="仿宋" w:hAnsi="仿宋" w:eastAsia="仿宋" w:cs="宋体"/>
                <w:color w:val="000000"/>
                <w:kern w:val="0"/>
                <w:sz w:val="28"/>
                <w:szCs w:val="28"/>
              </w:rPr>
            </w:pPr>
            <w:r>
              <w:rPr>
                <w:rFonts w:hint="eastAsia" w:ascii="仿宋" w:hAnsi="仿宋" w:eastAsia="仿宋" w:cs="宋体"/>
                <w:color w:val="000000"/>
                <w:kern w:val="0"/>
                <w:sz w:val="28"/>
                <w:szCs w:val="28"/>
              </w:rPr>
              <w:t>化学（0703）、材料科学与工程（0805）</w:t>
            </w:r>
          </w:p>
        </w:tc>
        <w:tc>
          <w:tcPr>
            <w:tcW w:w="1060" w:type="dxa"/>
            <w:tcBorders>
              <w:top w:val="nil"/>
              <w:left w:val="nil"/>
              <w:bottom w:val="single" w:color="auto" w:sz="4" w:space="0"/>
              <w:right w:val="single" w:color="auto" w:sz="4" w:space="0"/>
            </w:tcBorders>
            <w:noWrap w:val="0"/>
            <w:vAlign w:val="center"/>
          </w:tcPr>
          <w:p>
            <w:pPr>
              <w:widowControl/>
              <w:jc w:val="center"/>
              <w:rPr>
                <w:rFonts w:ascii="仿宋" w:hAnsi="仿宋" w:eastAsia="仿宋" w:cs="宋体"/>
                <w:color w:val="000000"/>
                <w:kern w:val="0"/>
                <w:sz w:val="28"/>
                <w:szCs w:val="28"/>
              </w:rPr>
            </w:pPr>
            <w:r>
              <w:rPr>
                <w:rFonts w:ascii="仿宋" w:hAnsi="仿宋" w:eastAsia="仿宋" w:cs="宋体"/>
                <w:color w:val="000000"/>
                <w:kern w:val="0"/>
                <w:sz w:val="28"/>
                <w:szCs w:val="28"/>
              </w:rPr>
              <w:t>京内</w:t>
            </w:r>
          </w:p>
        </w:tc>
      </w:tr>
    </w:tbl>
    <w:p>
      <w:pPr>
        <w:tabs>
          <w:tab w:val="left" w:pos="4672"/>
        </w:tabs>
        <w:spacing w:line="600" w:lineRule="exact"/>
        <w:rPr>
          <w:rFonts w:hint="eastAsia" w:ascii="仿宋" w:hAnsi="仿宋" w:eastAsia="仿宋"/>
          <w:sz w:val="28"/>
          <w:szCs w:val="28"/>
        </w:rPr>
      </w:pPr>
    </w:p>
    <w:sectPr>
      <w:pgSz w:w="16838" w:h="11906" w:orient="landscape"/>
      <w:pgMar w:top="118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Times">
    <w:altName w:val="Times New Roman"/>
    <w:panose1 w:val="02020603050405020304"/>
    <w:charset w:val="00"/>
    <w:family w:val="roman"/>
    <w:pitch w:val="default"/>
    <w:sig w:usb0="00000000" w:usb1="00000000" w:usb2="00000009" w:usb3="00000000" w:csb0="000001FF" w:csb1="00000000"/>
  </w:font>
  <w:font w:name="方正小标宋_GBK">
    <w:panose1 w:val="03000509000000000000"/>
    <w:charset w:val="86"/>
    <w:family w:val="script"/>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wNDA1ZDIwMTE5YWU5MmU0M2IxZmYyYzZiYTgxYTAifQ=="/>
  </w:docVars>
  <w:rsids>
    <w:rsidRoot w:val="16F93BF2"/>
    <w:rsid w:val="16F93B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2024-05-08T07:05:00Z</dcterms:created>
  <dc:creator>刘易寒</dc:creator>
  <cp:lastModifiedBy>刘易寒</cp:lastModifiedBy>
  <dcterms:modified xsi:type="dcterms:W3CDTF">2024-05-08T07:06:20Z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7AC79487F4FC4561BA97DEBE1D902B6A_11</vt:lpwstr>
  </property>
</Properties>
</file>