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FFFFFF"/>
          <w:lang w:eastAsia="zh-CN"/>
        </w:rPr>
        <w:t>文物事业高质量发展案例指南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420"/>
        <w:jc w:val="left"/>
        <w:textAlignment w:val="auto"/>
        <w:outlineLvl w:val="9"/>
        <w:rPr>
          <w:rFonts w:hint="eastAsia" w:cs="仿宋_GB2312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文物事业高质量发展案例应立足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新发展阶段、</w:t>
      </w:r>
      <w:r>
        <w:rPr>
          <w:rFonts w:hint="eastAsia" w:cs="仿宋_GB2312"/>
          <w:sz w:val="32"/>
          <w:szCs w:val="32"/>
          <w:lang w:val="en-US" w:eastAsia="zh-CN"/>
        </w:rPr>
        <w:t>贯彻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新发展理念、</w:t>
      </w:r>
      <w:r>
        <w:rPr>
          <w:rFonts w:hint="eastAsia" w:cs="仿宋_GB2312"/>
          <w:sz w:val="32"/>
          <w:szCs w:val="32"/>
          <w:lang w:val="en-US" w:eastAsia="zh-CN"/>
        </w:rPr>
        <w:t>助力构建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文物事业新发展格局，</w:t>
      </w:r>
      <w:r>
        <w:rPr>
          <w:rFonts w:hint="eastAsia" w:cs="仿宋_GB2312"/>
          <w:sz w:val="32"/>
          <w:szCs w:val="32"/>
          <w:lang w:val="en-US" w:eastAsia="zh-CN"/>
        </w:rPr>
        <w:t>坚定文化自信、秉持开放包容、坚持守正创新，着重关注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创新、协调、绿色、开放、共享的新发展理念在文物工作的典型场景，</w:t>
      </w:r>
      <w:r>
        <w:rPr>
          <w:rFonts w:hint="eastAsia" w:cs="仿宋_GB2312"/>
          <w:sz w:val="32"/>
          <w:szCs w:val="32"/>
          <w:lang w:val="en-US" w:eastAsia="zh-CN"/>
        </w:rPr>
        <w:t>充分</w:t>
      </w:r>
      <w:r>
        <w:rPr>
          <w:rFonts w:hint="eastAsia" w:cs="仿宋_GB2312"/>
          <w:sz w:val="32"/>
          <w:szCs w:val="32"/>
          <w:lang w:eastAsia="zh-CN"/>
        </w:rPr>
        <w:t>展现</w:t>
      </w:r>
      <w:r>
        <w:rPr>
          <w:rFonts w:hint="eastAsia" w:ascii="仿宋_GB2312" w:hAnsi="仿宋_GB2312" w:eastAsia="仿宋_GB2312" w:cs="仿宋_GB2312"/>
          <w:sz w:val="32"/>
          <w:szCs w:val="32"/>
        </w:rPr>
        <w:t>文物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创新创造活力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cs="仿宋_GB2312"/>
          <w:sz w:val="32"/>
          <w:szCs w:val="32"/>
          <w:lang w:val="en-US" w:eastAsia="zh-CN"/>
        </w:rPr>
        <w:t>着力赓续中华文脉，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谱写中国式现代化的文物新篇章</w:t>
      </w:r>
      <w:r>
        <w:rPr>
          <w:rFonts w:hint="eastAsia" w:cs="仿宋_GB2312"/>
          <w:sz w:val="32"/>
          <w:szCs w:val="32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案例定位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立足新发展阶段。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深入学习贯彻习近平文化思想，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以习近平总书记关于文物工作重要论述和指示批示精神为根本遵循，践行新时代文物工作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聚焦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推动文化繁荣、建设文化强国、建设中华民族现代文明，围绕赋能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经济社会发展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、人民美好生活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着力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解决文物事业发展不平衡不充分问题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在加大文物保护力度、强化文物管理责任、加强文物价值研究阐释、提高文物利用水平、让文物活起来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、增强中华文明传播力影响力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等方面具有示范引领作用。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贯彻新发展理念。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以创新、协调、绿色、开放、共享的内在统一来把握发展、衡量发展、推动发展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，谱写中国式现代化文物新篇章。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坚持创新发展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，</w:t>
      </w:r>
      <w:r>
        <w:rPr>
          <w:rFonts w:hint="eastAsia" w:cs="仿宋_GB2312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持续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深化供给侧结构性改革，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文物事业理论创新、制度创新、机制创新、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实践创新、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科技创新，破除体制机制束缚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促进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中华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优秀传统文化创造性转化、创新性发展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，推动</w:t>
      </w:r>
      <w:r>
        <w:rPr>
          <w:rFonts w:hint="eastAsia" w:cs="仿宋_GB2312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实现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类型多样、分布广泛、产权复杂</w:t>
      </w:r>
      <w:r>
        <w:rPr>
          <w:rFonts w:hint="eastAsia" w:cs="仿宋_GB2312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的文物资源应保尽保的现代化。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坚持协调发展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凝聚多方力量，均衡配置资源，补短板、挖潜力，促进公共文化服务均等化便捷化，统筹文物保护与经济社会发展，助推区域协调发展、城乡协调发展，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物质文明和精神文明协调发展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，推动实现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文物保护管理水平全面提升的现代化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坚持绿色发展，节约资源、保护环境、提高效益，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形成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绿色低碳发展方式，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人与自然和谐共生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，推动实现文物保护和生态环境相得益彰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的现代化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四是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坚持开放发展，</w:t>
      </w:r>
      <w:r>
        <w:rPr>
          <w:rFonts w:hint="eastAsia" w:cs="仿宋_GB2312"/>
          <w:color w:val="auto"/>
          <w:spacing w:val="10"/>
          <w:kern w:val="0"/>
          <w:sz w:val="32"/>
          <w:szCs w:val="32"/>
          <w:u w:val="none"/>
          <w:lang w:val="en-US" w:eastAsia="zh-CN" w:bidi="ar"/>
        </w:rPr>
        <w:t>落实全球文明倡议，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深化文物领域国际交流合作，推动文物走出去、引进来，借鉴吸收一切人类优秀文明成果，以文物故事展现可信、可爱、可敬的中国形象，扩大中华文化影响力，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推动实现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尊重世界文明多样性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、促进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人类文明交流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互鉴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的现代化</w:t>
      </w:r>
      <w:r>
        <w:rPr>
          <w:rFonts w:hint="eastAsia" w:cs="仿宋_GB2312"/>
          <w:color w:val="auto"/>
          <w:spacing w:val="10"/>
          <w:kern w:val="0"/>
          <w:sz w:val="32"/>
          <w:szCs w:val="32"/>
          <w:u w:val="none"/>
          <w:lang w:val="en-US" w:eastAsia="zh-CN" w:bidi="ar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outlineLvl w:val="9"/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五是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坚持共享发展，积极践行以人民为中心的发展思想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主动盘活用好文物资源，鼓励引导社会力量参与，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让文物事业可知可感可见可参与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，提高全社会文明程度，促进人的全面发展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，推动实现全体人民共有共建共享的现代化。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构建新发展格局。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立足经济社会发展</w:t>
      </w:r>
      <w:r>
        <w:rPr>
          <w:rFonts w:hint="eastAsia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，主动顺应百年未有之大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变局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，塑造以活力动力能力建设为核心、转变发展方式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、质量第一、效益优先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新局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，完善党委领导、政府负责、部门协作、社会参与、全民共享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的</w:t>
      </w:r>
      <w:r>
        <w:rPr>
          <w:rFonts w:hint="eastAsia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格局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，实现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各级各类文物有效保护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文物治理能力治理水平显著提升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文物价值挖掘深入浅出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文物利用别开生面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文明交流互鉴丰富多彩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的新时代文物工作</w:t>
      </w:r>
      <w:r>
        <w:rPr>
          <w:rFonts w:hint="eastAsia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大局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，不断增强人民群众的获得感、幸福感、成就感。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二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、案例示例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文物事业高质量发展案例应在以下方面具有典型示范意义。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（一）创新发展类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围绕坚持马克思主义基本原理同中华优秀传统文化相结合、走出一条符合国情的文物保护利用之路、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建设中国特色中国风格中国气派的考古学、深刻把握中华文明突出特性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等探索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形成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创新理论；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加强法治建设，深化文物领域各方面改革，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在以政策、法规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破除制约事业发展的体制机制障碍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方面有积极成效；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在文物资源管理、文物系统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保护等方面有突破性进展，在文物安全督察、社会文物管理等方面有开创性实践，在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文博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服务均等化标准化便捷化、文博学科建设和人才培养激励等方面有引领性成果；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在文物“防、保、研、管、用”等基础研究和急用关键共性技术攻关应用、专有装备研制推广等方面有变革性进步；等等。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（二）协调发展类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系统加强文物保护、管理、研究、利用等各方面工作；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统筹文物保护与老城保护、城市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升级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、乡村振兴；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推动文物工作融入京津冀协同发展、长江经济带发展、粤港澳大湾区建设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、东北振兴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等重大区域发展战略；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深化文物领域“放管服”改革，提高治理效能，在依法保护文物前提下保障重大项目实施；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开展线性文化遗产保护利用、区域文明谱系阐释展示；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探索军队文物、工业遗产、农业遗产、尚未核定公布为文物保护单位的不可移动文物等保护利用；等等。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（三）绿色发展类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积极参与城乡建设绿色低碳转型，依托老旧建筑改建博物馆纪念馆；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大力推行低碳建造方式、低碳技术、绿色建材、绿色施工；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广泛推广文博单位低碳运营，分区分时精细化管理；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有效传承文物保护传统材料、营造技艺；等等。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（四）开放发展类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主动策划选题，联合开展文物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出境展览，以国际表达讲好中国故事，展现中国话语和中国叙事体系，展示中华文明的发展脉络、灿烂成就、重大贡献，弘扬中华文化蕴含的全人类共同价值；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配合“一带一路”倡议，开展联合考古、文物保护修复、文明比较研究等取得标志性成果；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策划制作语种多、覆盖广、反响好的文物音视频作品、出版物等，提升中华文明国际传播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引导力影响力公信力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；等等。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（五）共享发展类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深化文物资源免费共享、素材共用、知识共研、共同开发；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出台奖励补助、减税降费、贷款贴息、购买服务等政策，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社会力量深度参与文物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系统性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保护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和合理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利用取得可持续成效；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强化文物价值研究阐释，丰富展览、教育、研学、文创、鉴定等高品质、多样化产品与服务供给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eastAsia="zh-CN"/>
        </w:rPr>
        <w:t>，推动文化产业繁荣发展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；等等。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DA1ZDIwMTE5YWU5MmU0M2IxZmYyYzZiYTgxYTAifQ=="/>
  </w:docVars>
  <w:rsids>
    <w:rsidRoot w:val="6C742D04"/>
    <w:rsid w:val="6C74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suppressAutoHyphens/>
      <w:bidi w:val="0"/>
      <w:jc w:val="both"/>
      <w:textAlignment w:val="baseline"/>
    </w:pPr>
    <w:rPr>
      <w:rFonts w:ascii="Times New Roman" w:hAnsi="Times New Roman" w:eastAsia="宋体"/>
      <w:color w:val="000000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2024-03-13T07:42:00Z</dcterms:created>
  <dc:creator>刘易寒</dc:creator>
  <cp:lastModifiedBy>刘易寒</cp:lastModifiedBy>
  <dcterms:modified xsi:type="dcterms:W3CDTF">2024-03-13T07:44:48Z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8E18C2EA5D474326B65BFF3E6858E802_11</vt:lpwstr>
  </property>
</Properties>
</file>