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ACD" w:rsidRDefault="000F0ACD">
      <w:pPr>
        <w:spacing w:line="60" w:lineRule="auto"/>
        <w:ind w:firstLineChars="132" w:firstLine="477"/>
        <w:jc w:val="center"/>
        <w:rPr>
          <w:rFonts w:ascii="黑体" w:eastAsia="黑体" w:hAnsi="宋体"/>
          <w:b/>
          <w:sz w:val="36"/>
          <w:szCs w:val="36"/>
        </w:rPr>
      </w:pPr>
    </w:p>
    <w:p w:rsidR="000F0ACD" w:rsidRDefault="00184160">
      <w:pPr>
        <w:spacing w:line="60" w:lineRule="auto"/>
        <w:jc w:val="center"/>
        <w:rPr>
          <w:rFonts w:ascii="黑体" w:eastAsia="黑体" w:hAnsi="宋体"/>
          <w:b/>
          <w:sz w:val="36"/>
          <w:szCs w:val="36"/>
        </w:rPr>
      </w:pPr>
      <w:r>
        <w:rPr>
          <w:rFonts w:ascii="黑体" w:eastAsia="黑体" w:hAnsi="宋体" w:hint="eastAsia"/>
          <w:b/>
          <w:sz w:val="36"/>
          <w:szCs w:val="36"/>
        </w:rPr>
        <w:t>全国</w:t>
      </w:r>
      <w:r>
        <w:rPr>
          <w:rFonts w:ascii="黑体" w:eastAsia="黑体" w:hAnsi="宋体" w:hint="eastAsia"/>
          <w:b/>
          <w:sz w:val="36"/>
          <w:szCs w:val="36"/>
          <w:lang w:eastAsia="zh-Hans"/>
        </w:rPr>
        <w:t>十佳</w:t>
      </w:r>
      <w:r>
        <w:rPr>
          <w:rFonts w:ascii="黑体" w:eastAsia="黑体" w:hAnsi="宋体" w:hint="eastAsia"/>
          <w:b/>
          <w:sz w:val="36"/>
          <w:szCs w:val="36"/>
        </w:rPr>
        <w:t>文物</w:t>
      </w:r>
      <w:r>
        <w:rPr>
          <w:rFonts w:ascii="黑体" w:eastAsia="黑体" w:hAnsi="宋体" w:hint="eastAsia"/>
          <w:b/>
          <w:sz w:val="36"/>
          <w:szCs w:val="36"/>
          <w:lang w:eastAsia="zh-Hans"/>
        </w:rPr>
        <w:t>藏品</w:t>
      </w:r>
      <w:r>
        <w:rPr>
          <w:rFonts w:ascii="黑体" w:eastAsia="黑体" w:hAnsi="宋体" w:hint="eastAsia"/>
          <w:b/>
          <w:sz w:val="36"/>
          <w:szCs w:val="36"/>
        </w:rPr>
        <w:t>修复项目推介活动章程</w:t>
      </w:r>
    </w:p>
    <w:p w:rsidR="000F0ACD" w:rsidRDefault="00184160">
      <w:pPr>
        <w:spacing w:line="60" w:lineRule="auto"/>
        <w:jc w:val="center"/>
        <w:rPr>
          <w:rFonts w:ascii="黑体" w:eastAsia="黑体" w:hAnsi="宋体"/>
          <w:b/>
          <w:sz w:val="32"/>
          <w:szCs w:val="32"/>
        </w:rPr>
      </w:pPr>
      <w:r>
        <w:rPr>
          <w:rFonts w:ascii="仿宋" w:eastAsia="仿宋" w:hAnsi="仿宋" w:cs="仿宋" w:hint="eastAsia"/>
          <w:bCs/>
          <w:sz w:val="32"/>
          <w:szCs w:val="32"/>
        </w:rPr>
        <w:t>（试行）</w:t>
      </w:r>
    </w:p>
    <w:p w:rsidR="000F0ACD" w:rsidRDefault="000F0ACD">
      <w:pPr>
        <w:spacing w:line="480" w:lineRule="exact"/>
        <w:ind w:firstLineChars="132" w:firstLine="424"/>
        <w:rPr>
          <w:rFonts w:ascii="仿宋" w:eastAsia="仿宋" w:hAnsi="仿宋"/>
          <w:b/>
          <w:sz w:val="32"/>
          <w:szCs w:val="32"/>
        </w:rPr>
      </w:pP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</w:pPr>
      <w:r>
        <w:rPr>
          <w:rFonts w:ascii="仿宋" w:eastAsia="仿宋" w:hAnsi="仿宋" w:hint="eastAsia"/>
          <w:b/>
          <w:sz w:val="32"/>
          <w:szCs w:val="32"/>
        </w:rPr>
        <w:t>第一条</w:t>
      </w:r>
      <w:r>
        <w:rPr>
          <w:rFonts w:ascii="仿宋" w:eastAsia="仿宋" w:hAnsi="仿宋"/>
          <w:b/>
          <w:sz w:val="32"/>
          <w:szCs w:val="32"/>
        </w:rPr>
        <w:t xml:space="preserve">  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为规范全国十佳文物藏品修复项目推介活动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（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以下简称“推介活动”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），</w:t>
      </w:r>
      <w:r>
        <w:rPr>
          <w:rFonts w:ascii="仿宋" w:eastAsia="仿宋" w:hAnsi="仿宋" w:cstheme="minorBidi" w:hint="eastAsia"/>
          <w:kern w:val="2"/>
          <w:sz w:val="32"/>
          <w:szCs w:val="32"/>
        </w:rPr>
        <w:t>宣传推广文物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藏品修复</w:t>
      </w:r>
      <w:r>
        <w:rPr>
          <w:rFonts w:ascii="仿宋" w:eastAsia="仿宋" w:hAnsi="仿宋" w:cstheme="minorBidi" w:hint="eastAsia"/>
          <w:kern w:val="2"/>
          <w:sz w:val="32"/>
          <w:szCs w:val="32"/>
        </w:rPr>
        <w:t>的典型做法和经验，充分发挥文物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修复在</w:t>
      </w:r>
      <w:r>
        <w:rPr>
          <w:rFonts w:ascii="仿宋" w:eastAsia="仿宋" w:hAnsi="仿宋" w:cstheme="minorBidi" w:hint="eastAsia"/>
          <w:kern w:val="2"/>
          <w:sz w:val="32"/>
          <w:szCs w:val="32"/>
        </w:rPr>
        <w:t>推动经济社会发展的积极作用，制定本章程。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hint="eastAsia"/>
          <w:b/>
          <w:sz w:val="32"/>
          <w:szCs w:val="32"/>
        </w:rPr>
        <w:t>第二</w:t>
      </w:r>
      <w:r>
        <w:rPr>
          <w:rFonts w:ascii="仿宋" w:eastAsia="仿宋" w:hAnsi="仿宋" w:hint="eastAsia"/>
          <w:b/>
          <w:sz w:val="32"/>
          <w:szCs w:val="32"/>
          <w:lang w:eastAsia="zh-Hans"/>
        </w:rPr>
        <w:t>条</w:t>
      </w:r>
      <w:r>
        <w:rPr>
          <w:rFonts w:ascii="仿宋" w:eastAsia="仿宋" w:hAnsi="仿宋" w:cstheme="minorBidi" w:hint="eastAsia"/>
          <w:bCs/>
          <w:kern w:val="2"/>
          <w:sz w:val="32"/>
          <w:szCs w:val="32"/>
          <w:lang w:eastAsia="zh-Hans"/>
        </w:rPr>
        <w:t xml:space="preserve"> 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 xml:space="preserve"> 全国十佳文物藏品修复项目推介的范畴为：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（一） 在中华人民共和国境内实施的。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（二） 对国有可移动文物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，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包括陶器、瓷器、金属（青铜器、铁器、金银器、锡铅器、其他金属）、石质、壁画、漆木器、纺织品、纸质（书画、古籍善本、碑帖拓本）及其他类型文物进行保护修复的。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（三） 对可移动文物本体实施保护修复的。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/>
          <w:b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不可移动文物的保护与修复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、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可移动文物的</w:t>
      </w:r>
      <w:r>
        <w:rPr>
          <w:rFonts w:ascii="仿宋" w:eastAsia="仿宋" w:hAnsi="仿宋" w:hint="eastAsia"/>
          <w:sz w:val="32"/>
          <w:szCs w:val="32"/>
          <w:lang w:eastAsia="zh-Hans"/>
        </w:rPr>
        <w:t>预防性保护和</w:t>
      </w:r>
      <w:r>
        <w:rPr>
          <w:rFonts w:ascii="仿宋" w:eastAsia="仿宋" w:hAnsi="仿宋" w:hint="eastAsia"/>
          <w:bCs/>
          <w:sz w:val="32"/>
          <w:szCs w:val="32"/>
          <w:lang w:eastAsia="zh-Hans"/>
        </w:rPr>
        <w:t>数字化保护</w:t>
      </w:r>
      <w:r>
        <w:rPr>
          <w:rFonts w:ascii="仿宋" w:eastAsia="仿宋" w:hAnsi="仿宋"/>
          <w:bCs/>
          <w:sz w:val="32"/>
          <w:szCs w:val="32"/>
          <w:lang w:eastAsia="zh-Hans"/>
        </w:rPr>
        <w:t>，</w:t>
      </w:r>
      <w:r>
        <w:rPr>
          <w:rFonts w:ascii="仿宋" w:eastAsia="仿宋" w:hAnsi="仿宋" w:hint="eastAsia"/>
          <w:bCs/>
          <w:sz w:val="32"/>
          <w:szCs w:val="32"/>
          <w:lang w:eastAsia="zh-Hans"/>
        </w:rPr>
        <w:t>不在推介之列。</w:t>
      </w:r>
      <w:r>
        <w:rPr>
          <w:rFonts w:ascii="仿宋" w:eastAsia="仿宋" w:hAnsi="仿宋" w:hint="eastAsia"/>
          <w:b/>
          <w:sz w:val="32"/>
          <w:szCs w:val="32"/>
          <w:lang w:eastAsia="zh-Hans"/>
        </w:rPr>
        <w:t xml:space="preserve"> 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  <w:lang w:eastAsia="zh-Hans"/>
        </w:rPr>
        <w:t>第三条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 xml:space="preserve"> </w:t>
      </w:r>
      <w:r w:rsidR="006E08B5">
        <w:rPr>
          <w:rFonts w:ascii="仿宋" w:eastAsia="仿宋" w:hAnsi="仿宋" w:cstheme="minorBidi"/>
          <w:kern w:val="2"/>
          <w:sz w:val="32"/>
          <w:szCs w:val="32"/>
          <w:lang w:eastAsia="zh-Hans"/>
        </w:rPr>
        <w:t xml:space="preserve"> 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推介活动由中国文物学会、中国文物报社主办。推介活动办公室设在中国文物报社，负责活动的具体事务。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hint="eastAsia"/>
          <w:b/>
          <w:sz w:val="32"/>
          <w:szCs w:val="32"/>
          <w:lang w:eastAsia="zh-Hans"/>
        </w:rPr>
        <w:t>第四条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 xml:space="preserve">  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推介活动遵循“公开、公平、公正”的原则，接受社会监督。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b/>
          <w:bCs/>
          <w:kern w:val="2"/>
          <w:sz w:val="32"/>
          <w:szCs w:val="32"/>
          <w:lang w:eastAsia="zh-Hans"/>
        </w:rPr>
        <w:t>第五条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 xml:space="preserve">  推介活动每年举办一届，届次顺延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b/>
          <w:bCs/>
          <w:kern w:val="2"/>
          <w:sz w:val="32"/>
          <w:szCs w:val="32"/>
          <w:lang w:eastAsia="zh-Hans"/>
        </w:rPr>
        <w:lastRenderedPageBreak/>
        <w:t>第六条</w:t>
      </w:r>
      <w:r w:rsidR="006E08B5">
        <w:rPr>
          <w:rFonts w:ascii="仿宋" w:eastAsia="仿宋" w:hAnsi="仿宋" w:cstheme="minorBidi" w:hint="eastAsia"/>
          <w:b/>
          <w:bCs/>
          <w:kern w:val="2"/>
          <w:sz w:val="32"/>
          <w:szCs w:val="32"/>
          <w:lang w:eastAsia="zh-Hans"/>
        </w:rPr>
        <w:t xml:space="preserve"> </w:t>
      </w:r>
      <w:r w:rsidR="006E08B5">
        <w:rPr>
          <w:rFonts w:ascii="仿宋" w:eastAsia="仿宋" w:hAnsi="仿宋" w:cstheme="minorBidi"/>
          <w:b/>
          <w:bCs/>
          <w:kern w:val="2"/>
          <w:sz w:val="32"/>
          <w:szCs w:val="32"/>
          <w:lang w:eastAsia="zh-Hans"/>
        </w:rPr>
        <w:t xml:space="preserve"> 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推介活动每届设十佳文物藏品修复项目10项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，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优秀项目若干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，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另设特别奖若干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。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具体奖项名称以当年通知为准。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b/>
          <w:bCs/>
          <w:kern w:val="2"/>
          <w:sz w:val="32"/>
          <w:szCs w:val="32"/>
          <w:lang w:eastAsia="zh-Hans"/>
        </w:rPr>
        <w:t>第七条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 xml:space="preserve"> </w:t>
      </w:r>
      <w:r>
        <w:rPr>
          <w:rFonts w:ascii="微软雅黑" w:eastAsia="微软雅黑" w:hAnsi="微软雅黑" w:cs="微软雅黑"/>
          <w:color w:val="333333"/>
          <w:sz w:val="32"/>
          <w:szCs w:val="32"/>
        </w:rPr>
        <w:t xml:space="preserve"> 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参加推介活动的项目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必须是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由</w:t>
      </w:r>
      <w:r>
        <w:rPr>
          <w:rFonts w:ascii="仿宋" w:eastAsia="仿宋" w:hAnsi="仿宋" w:hint="eastAsia"/>
          <w:sz w:val="32"/>
          <w:szCs w:val="32"/>
        </w:rPr>
        <w:t>具</w:t>
      </w:r>
      <w:r>
        <w:rPr>
          <w:rFonts w:ascii="仿宋" w:eastAsia="仿宋" w:hAnsi="仿宋"/>
          <w:sz w:val="32"/>
          <w:szCs w:val="32"/>
        </w:rPr>
        <w:t>有</w:t>
      </w:r>
      <w:r>
        <w:rPr>
          <w:rFonts w:ascii="仿宋" w:eastAsia="仿宋" w:hAnsi="仿宋" w:hint="eastAsia"/>
          <w:sz w:val="32"/>
          <w:szCs w:val="32"/>
        </w:rPr>
        <w:t>文</w:t>
      </w:r>
      <w:r>
        <w:rPr>
          <w:rFonts w:ascii="仿宋" w:eastAsia="仿宋" w:hAnsi="仿宋"/>
          <w:sz w:val="32"/>
          <w:szCs w:val="32"/>
        </w:rPr>
        <w:t>物</w:t>
      </w:r>
      <w:r>
        <w:rPr>
          <w:rFonts w:ascii="仿宋" w:eastAsia="仿宋" w:hAnsi="仿宋" w:hint="eastAsia"/>
          <w:sz w:val="32"/>
          <w:szCs w:val="32"/>
        </w:rPr>
        <w:t>修</w:t>
      </w:r>
      <w:r>
        <w:rPr>
          <w:rFonts w:ascii="仿宋" w:eastAsia="仿宋" w:hAnsi="仿宋"/>
          <w:sz w:val="32"/>
          <w:szCs w:val="32"/>
        </w:rPr>
        <w:t>复</w:t>
      </w:r>
      <w:r>
        <w:rPr>
          <w:rFonts w:ascii="仿宋" w:eastAsia="仿宋" w:hAnsi="仿宋" w:hint="eastAsia"/>
          <w:sz w:val="32"/>
          <w:szCs w:val="32"/>
        </w:rPr>
        <w:t>资</w:t>
      </w:r>
      <w:r>
        <w:rPr>
          <w:rFonts w:ascii="仿宋" w:eastAsia="仿宋" w:hAnsi="仿宋"/>
          <w:sz w:val="32"/>
          <w:szCs w:val="32"/>
        </w:rPr>
        <w:t>质的</w:t>
      </w:r>
      <w:r>
        <w:rPr>
          <w:rFonts w:ascii="仿宋" w:eastAsia="仿宋" w:hAnsi="仿宋" w:hint="eastAsia"/>
          <w:sz w:val="32"/>
          <w:szCs w:val="32"/>
        </w:rPr>
        <w:t>机</w:t>
      </w:r>
      <w:r>
        <w:rPr>
          <w:rFonts w:ascii="仿宋" w:eastAsia="仿宋" w:hAnsi="仿宋"/>
          <w:sz w:val="32"/>
          <w:szCs w:val="32"/>
        </w:rPr>
        <w:t>构</w:t>
      </w:r>
      <w:r>
        <w:rPr>
          <w:rFonts w:ascii="仿宋" w:eastAsia="仿宋" w:hAnsi="仿宋" w:hint="eastAsia"/>
          <w:sz w:val="32"/>
          <w:szCs w:val="32"/>
          <w:lang w:eastAsia="zh-Hans"/>
        </w:rPr>
        <w:t>独立完成的修复项目</w:t>
      </w:r>
      <w:r>
        <w:rPr>
          <w:rFonts w:ascii="仿宋" w:eastAsia="仿宋" w:hAnsi="仿宋"/>
          <w:sz w:val="32"/>
          <w:szCs w:val="32"/>
          <w:lang w:eastAsia="zh-Hans"/>
        </w:rPr>
        <w:t>，</w:t>
      </w:r>
      <w:r>
        <w:rPr>
          <w:rFonts w:ascii="仿宋" w:eastAsia="仿宋" w:hAnsi="仿宋" w:hint="eastAsia"/>
          <w:sz w:val="32"/>
          <w:szCs w:val="32"/>
          <w:lang w:eastAsia="zh-Hans"/>
        </w:rPr>
        <w:t>一个修复项目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只能参加一届推介活动。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申报项目须符合以下条件：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（一）</w:t>
      </w:r>
      <w:r w:rsidR="006E08B5">
        <w:rPr>
          <w:rFonts w:ascii="仿宋" w:eastAsia="仿宋" w:hAnsi="仿宋" w:cstheme="minorBidi"/>
          <w:kern w:val="2"/>
          <w:sz w:val="32"/>
          <w:szCs w:val="32"/>
          <w:lang w:eastAsia="zh-Hans"/>
        </w:rPr>
        <w:t xml:space="preserve"> </w:t>
      </w:r>
      <w:r w:rsidR="00961099"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经过文物行政部门依法审批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；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（二）</w:t>
      </w:r>
      <w:r w:rsidR="006E08B5">
        <w:rPr>
          <w:rFonts w:ascii="仿宋" w:eastAsia="仿宋" w:hAnsi="仿宋" w:cstheme="minorBidi"/>
          <w:kern w:val="2"/>
          <w:sz w:val="32"/>
          <w:szCs w:val="32"/>
          <w:lang w:eastAsia="zh-Hans"/>
        </w:rPr>
        <w:t xml:space="preserve"> </w:t>
      </w:r>
      <w:r w:rsidR="00961099"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项目实施单位具备相应资质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；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（三）</w:t>
      </w:r>
      <w:r w:rsidR="006E08B5">
        <w:rPr>
          <w:rFonts w:ascii="仿宋" w:eastAsia="仿宋" w:hAnsi="仿宋" w:cstheme="minorBidi"/>
          <w:kern w:val="2"/>
          <w:sz w:val="32"/>
          <w:szCs w:val="32"/>
          <w:lang w:eastAsia="zh-Hans"/>
        </w:rPr>
        <w:t xml:space="preserve"> 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项目实施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符合相关的法律规定和专业规则，</w:t>
      </w:r>
      <w:r>
        <w:rPr>
          <w:rFonts w:ascii="仿宋" w:eastAsia="仿宋" w:hAnsi="仿宋" w:hint="eastAsia"/>
          <w:sz w:val="32"/>
          <w:szCs w:val="32"/>
        </w:rPr>
        <w:t>未发生安全事故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；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（四）</w:t>
      </w:r>
      <w:r w:rsidR="006E08B5">
        <w:rPr>
          <w:rFonts w:ascii="仿宋" w:eastAsia="仿宋" w:hAnsi="仿宋" w:cstheme="minorBidi"/>
          <w:kern w:val="2"/>
          <w:sz w:val="32"/>
          <w:szCs w:val="32"/>
          <w:lang w:eastAsia="zh-Hans"/>
        </w:rPr>
        <w:t xml:space="preserve"> 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项目修复质量优良，过程科学规范，资料档案完备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，</w:t>
      </w:r>
      <w:r>
        <w:rPr>
          <w:rFonts w:ascii="仿宋" w:eastAsia="仿宋" w:hAnsi="仿宋" w:hint="eastAsia"/>
          <w:sz w:val="32"/>
          <w:szCs w:val="32"/>
        </w:rPr>
        <w:t>按规定验收</w:t>
      </w:r>
      <w:r w:rsidR="00961099">
        <w:rPr>
          <w:rFonts w:ascii="仿宋" w:eastAsia="仿宋" w:hAnsi="仿宋" w:hint="eastAsia"/>
          <w:sz w:val="32"/>
          <w:szCs w:val="32"/>
          <w:lang w:eastAsia="zh-Hans"/>
        </w:rPr>
        <w:t>合格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；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（五） </w:t>
      </w:r>
      <w:r w:rsidR="00961099"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项目经费使用规范合理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hint="eastAsia"/>
          <w:b/>
          <w:sz w:val="32"/>
          <w:szCs w:val="32"/>
        </w:rPr>
        <w:t xml:space="preserve">第八条 </w:t>
      </w:r>
      <w:r w:rsidR="006E08B5">
        <w:rPr>
          <w:rFonts w:ascii="仿宋" w:eastAsia="仿宋" w:hAnsi="仿宋"/>
          <w:b/>
          <w:sz w:val="32"/>
          <w:szCs w:val="32"/>
        </w:rPr>
        <w:t xml:space="preserve"> </w:t>
      </w:r>
      <w:r w:rsidR="00961099"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推介活动程序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: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（一）参评单位向推介活动办公室提交参评项目相关材料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；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（二）推介活动办公室对申报项目是否符合申报条件、申报材料是否齐全进行审核，确认符合申报条件的项目名单；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（三）推介活动办公室组织资格审查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、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初评、复核和终评；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（四）主办单位组织颁发获奖证书、奖牌（奖杯），并在有关媒体平台上进行宣传和推介。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 w:cstheme="minorBidi"/>
          <w:kern w:val="2"/>
          <w:sz w:val="32"/>
          <w:szCs w:val="32"/>
          <w:lang w:eastAsia="zh-Hans"/>
        </w:rPr>
      </w:pPr>
      <w:r>
        <w:rPr>
          <w:rFonts w:ascii="仿宋" w:eastAsia="仿宋" w:hAnsi="仿宋" w:hint="eastAsia"/>
          <w:b/>
          <w:sz w:val="32"/>
          <w:szCs w:val="32"/>
          <w:lang w:eastAsia="zh-Hans"/>
        </w:rPr>
        <w:t>第九条</w:t>
      </w:r>
      <w:r w:rsidR="006E08B5">
        <w:rPr>
          <w:rFonts w:ascii="仿宋" w:eastAsia="仿宋" w:hAnsi="仿宋"/>
          <w:b/>
          <w:sz w:val="32"/>
          <w:szCs w:val="32"/>
          <w:lang w:eastAsia="zh-Hans"/>
        </w:rPr>
        <w:t xml:space="preserve">  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每个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参评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单位每年度限报1个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修复项目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b/>
          <w:sz w:val="32"/>
          <w:szCs w:val="32"/>
          <w:lang w:eastAsia="zh-Hans"/>
        </w:rPr>
        <w:lastRenderedPageBreak/>
        <w:t>第十条</w:t>
      </w:r>
      <w:r w:rsidR="006E08B5">
        <w:rPr>
          <w:rFonts w:ascii="仿宋" w:eastAsia="仿宋" w:hAnsi="仿宋" w:cstheme="minorBidi"/>
          <w:kern w:val="2"/>
          <w:sz w:val="32"/>
          <w:szCs w:val="32"/>
          <w:lang w:eastAsia="zh-Hans"/>
        </w:rPr>
        <w:t xml:space="preserve">  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文物行政部门、文博行业协会、文博机构及科研院所等，均可推荐符合条件的</w:t>
      </w:r>
      <w:r>
        <w:rPr>
          <w:rFonts w:ascii="仿宋" w:eastAsia="仿宋" w:hAnsi="仿宋" w:cstheme="minorBidi" w:hint="eastAsia"/>
          <w:kern w:val="2"/>
          <w:sz w:val="32"/>
          <w:szCs w:val="32"/>
          <w:lang w:eastAsia="zh-Hans"/>
        </w:rPr>
        <w:t>修复项目</w:t>
      </w:r>
      <w:r>
        <w:rPr>
          <w:rFonts w:ascii="仿宋" w:eastAsia="仿宋" w:hAnsi="仿宋" w:cstheme="minorBidi"/>
          <w:kern w:val="2"/>
          <w:sz w:val="32"/>
          <w:szCs w:val="32"/>
          <w:lang w:eastAsia="zh-Hans"/>
        </w:rPr>
        <w:t>参评。</w:t>
      </w:r>
    </w:p>
    <w:p w:rsidR="000F0ACD" w:rsidRDefault="00184160">
      <w:pPr>
        <w:pStyle w:val="a6"/>
        <w:snapToGrid w:val="0"/>
        <w:spacing w:before="0" w:beforeAutospacing="0" w:after="200" w:afterAutospacing="0" w:line="520" w:lineRule="exact"/>
        <w:ind w:firstLine="42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  <w:lang w:eastAsia="zh-Hans"/>
        </w:rPr>
        <w:t>第十一</w:t>
      </w:r>
      <w:r>
        <w:rPr>
          <w:rFonts w:ascii="仿宋" w:eastAsia="仿宋" w:hAnsi="仿宋"/>
          <w:b/>
          <w:sz w:val="32"/>
          <w:szCs w:val="32"/>
          <w:lang w:eastAsia="zh-Hans"/>
        </w:rPr>
        <w:t>条</w:t>
      </w:r>
      <w:r w:rsidR="006E08B5">
        <w:rPr>
          <w:rFonts w:ascii="仿宋" w:eastAsia="仿宋" w:hAnsi="仿宋" w:hint="eastAsia"/>
          <w:b/>
          <w:sz w:val="32"/>
          <w:szCs w:val="32"/>
          <w:lang w:eastAsia="zh-Hans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推介活动办公室在主办单位指导下</w:t>
      </w:r>
      <w:r>
        <w:rPr>
          <w:rFonts w:ascii="仿宋" w:eastAsia="仿宋" w:hAnsi="仿宋" w:hint="eastAsia"/>
          <w:sz w:val="32"/>
          <w:szCs w:val="32"/>
          <w:lang w:eastAsia="zh-Hans"/>
        </w:rPr>
        <w:t>协调</w:t>
      </w:r>
      <w:r>
        <w:rPr>
          <w:rFonts w:ascii="仿宋" w:eastAsia="仿宋" w:hAnsi="仿宋" w:hint="eastAsia"/>
          <w:sz w:val="32"/>
          <w:szCs w:val="32"/>
        </w:rPr>
        <w:t>组建全国</w:t>
      </w:r>
      <w:r>
        <w:rPr>
          <w:rFonts w:ascii="仿宋" w:eastAsia="仿宋" w:hAnsi="仿宋" w:hint="eastAsia"/>
          <w:sz w:val="32"/>
          <w:szCs w:val="32"/>
          <w:lang w:eastAsia="zh-Hans"/>
        </w:rPr>
        <w:t>十佳</w:t>
      </w:r>
      <w:r>
        <w:rPr>
          <w:rFonts w:ascii="仿宋" w:eastAsia="仿宋" w:hAnsi="仿宋" w:hint="eastAsia"/>
          <w:sz w:val="32"/>
          <w:szCs w:val="32"/>
        </w:rPr>
        <w:t>文物</w:t>
      </w:r>
      <w:r>
        <w:rPr>
          <w:rFonts w:ascii="仿宋" w:eastAsia="仿宋" w:hAnsi="仿宋" w:hint="eastAsia"/>
          <w:sz w:val="32"/>
          <w:szCs w:val="32"/>
          <w:lang w:eastAsia="zh-Hans"/>
        </w:rPr>
        <w:t>藏品</w:t>
      </w:r>
      <w:r>
        <w:rPr>
          <w:rFonts w:ascii="仿宋" w:eastAsia="仿宋" w:hAnsi="仿宋" w:hint="eastAsia"/>
          <w:sz w:val="32"/>
          <w:szCs w:val="32"/>
        </w:rPr>
        <w:t>修复项目推介活动评审委员会</w:t>
      </w:r>
      <w:r>
        <w:rPr>
          <w:rFonts w:ascii="仿宋" w:eastAsia="仿宋" w:hAnsi="仿宋" w:hint="eastAsia"/>
          <w:sz w:val="32"/>
          <w:szCs w:val="32"/>
          <w:lang w:eastAsia="zh-Hans"/>
        </w:rPr>
        <w:t>及备选</w:t>
      </w:r>
      <w:r>
        <w:rPr>
          <w:rFonts w:ascii="仿宋" w:eastAsia="仿宋" w:hAnsi="仿宋" w:hint="eastAsia"/>
          <w:sz w:val="32"/>
          <w:szCs w:val="32"/>
        </w:rPr>
        <w:t>专家库。</w:t>
      </w:r>
    </w:p>
    <w:p w:rsidR="000F0ACD" w:rsidRDefault="00184160" w:rsidP="006E08B5">
      <w:pPr>
        <w:pStyle w:val="a6"/>
        <w:snapToGrid w:val="0"/>
        <w:spacing w:before="0" w:beforeAutospacing="0" w:after="200" w:afterAutospacing="0" w:line="520" w:lineRule="exact"/>
        <w:ind w:firstLineChars="200" w:firstLine="640"/>
        <w:jc w:val="both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评委会委员由有关部门、</w:t>
      </w:r>
      <w:r>
        <w:rPr>
          <w:rFonts w:ascii="仿宋" w:eastAsia="仿宋" w:hAnsi="仿宋" w:hint="eastAsia"/>
          <w:sz w:val="32"/>
          <w:szCs w:val="32"/>
          <w:lang w:eastAsia="zh-Hans"/>
        </w:rPr>
        <w:t>科研学术单位</w:t>
      </w:r>
      <w:r>
        <w:rPr>
          <w:rFonts w:ascii="仿宋" w:eastAsia="仿宋" w:hAnsi="仿宋"/>
          <w:sz w:val="32"/>
          <w:szCs w:val="32"/>
          <w:lang w:eastAsia="zh-Hans"/>
        </w:rPr>
        <w:t>、</w:t>
      </w:r>
      <w:r>
        <w:rPr>
          <w:rFonts w:ascii="仿宋" w:eastAsia="仿宋" w:hAnsi="仿宋" w:hint="eastAsia"/>
          <w:sz w:val="32"/>
          <w:szCs w:val="32"/>
        </w:rPr>
        <w:t>社会团体及文博</w:t>
      </w:r>
      <w:r>
        <w:rPr>
          <w:rFonts w:ascii="仿宋" w:eastAsia="仿宋" w:hAnsi="仿宋" w:hint="eastAsia"/>
          <w:sz w:val="32"/>
          <w:szCs w:val="32"/>
          <w:lang w:eastAsia="zh-Hans"/>
        </w:rPr>
        <w:t>单位</w:t>
      </w:r>
      <w:r>
        <w:rPr>
          <w:rFonts w:ascii="仿宋" w:eastAsia="仿宋" w:hAnsi="仿宋" w:hint="eastAsia"/>
          <w:sz w:val="32"/>
          <w:szCs w:val="32"/>
        </w:rPr>
        <w:t>等方面代表15人组成。除主办单位选派1名代表担任评委外，其他评委从评委会专家库中随机抽选产生。</w:t>
      </w:r>
    </w:p>
    <w:p w:rsidR="000F0ACD" w:rsidRDefault="00184160">
      <w:pPr>
        <w:pStyle w:val="a6"/>
        <w:spacing w:before="0" w:beforeAutospacing="0" w:after="200" w:afterAutospacing="0"/>
        <w:ind w:firstLineChars="150" w:firstLine="482"/>
        <w:rPr>
          <w:rFonts w:ascii="仿宋" w:eastAsia="仿宋" w:hAnsi="仿宋"/>
          <w:b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</w:t>
      </w:r>
      <w:r>
        <w:rPr>
          <w:rFonts w:ascii="仿宋" w:eastAsia="仿宋" w:hAnsi="仿宋"/>
          <w:b/>
          <w:sz w:val="32"/>
          <w:szCs w:val="32"/>
        </w:rPr>
        <w:t>十</w:t>
      </w:r>
      <w:r>
        <w:rPr>
          <w:rFonts w:ascii="仿宋" w:eastAsia="仿宋" w:hAnsi="仿宋" w:hint="eastAsia"/>
          <w:b/>
          <w:sz w:val="32"/>
          <w:szCs w:val="32"/>
          <w:lang w:eastAsia="zh-Hans"/>
        </w:rPr>
        <w:t>二</w:t>
      </w:r>
      <w:r>
        <w:rPr>
          <w:rFonts w:ascii="仿宋" w:eastAsia="仿宋" w:hAnsi="仿宋"/>
          <w:b/>
          <w:sz w:val="32"/>
          <w:szCs w:val="32"/>
        </w:rPr>
        <w:t>条</w:t>
      </w:r>
      <w:r w:rsidR="006E08B5">
        <w:rPr>
          <w:rFonts w:ascii="仿宋" w:eastAsia="仿宋" w:hAnsi="仿宋" w:hint="eastAsia"/>
          <w:sz w:val="32"/>
          <w:szCs w:val="32"/>
        </w:rPr>
        <w:t xml:space="preserve"> </w:t>
      </w:r>
      <w:r w:rsidR="006E08B5">
        <w:rPr>
          <w:rFonts w:ascii="仿宋" w:eastAsia="仿宋" w:hAnsi="仿宋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评委会实行回避制度，凡与参评项目有直接关系或存在利益关联者，不得受聘为评委会成员。评委会成员应严格遵守活动章程和纪律。</w:t>
      </w:r>
    </w:p>
    <w:p w:rsidR="000F0ACD" w:rsidRDefault="00184160">
      <w:pPr>
        <w:pStyle w:val="a6"/>
        <w:spacing w:before="0" w:beforeAutospacing="0" w:after="200" w:afterAutospacing="0"/>
        <w:ind w:firstLineChars="150" w:firstLine="482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  <w:lang w:eastAsia="zh-Hans"/>
        </w:rPr>
        <w:t>第</w:t>
      </w:r>
      <w:r>
        <w:rPr>
          <w:rFonts w:ascii="仿宋" w:eastAsia="仿宋" w:hAnsi="仿宋"/>
          <w:b/>
          <w:sz w:val="32"/>
          <w:szCs w:val="32"/>
        </w:rPr>
        <w:t xml:space="preserve">十三条 </w:t>
      </w:r>
      <w:r w:rsidR="006E08B5">
        <w:rPr>
          <w:rFonts w:ascii="仿宋" w:eastAsia="仿宋" w:hAnsi="仿宋"/>
          <w:b/>
          <w:sz w:val="32"/>
          <w:szCs w:val="32"/>
        </w:rPr>
        <w:t xml:space="preserve"> </w:t>
      </w:r>
      <w:r>
        <w:rPr>
          <w:rFonts w:ascii="仿宋" w:eastAsia="仿宋" w:hAnsi="仿宋"/>
          <w:bCs/>
          <w:sz w:val="32"/>
          <w:szCs w:val="32"/>
        </w:rPr>
        <w:t>初评评委会通过综合评议，以实名</w:t>
      </w:r>
      <w:r>
        <w:rPr>
          <w:rFonts w:ascii="仿宋" w:eastAsia="仿宋" w:hAnsi="仿宋" w:hint="eastAsia"/>
          <w:bCs/>
          <w:sz w:val="32"/>
          <w:szCs w:val="32"/>
          <w:lang w:eastAsia="zh-Hans"/>
        </w:rPr>
        <w:t>投票或实名</w:t>
      </w:r>
      <w:r>
        <w:rPr>
          <w:rFonts w:ascii="仿宋" w:eastAsia="仿宋" w:hAnsi="仿宋"/>
          <w:bCs/>
          <w:sz w:val="32"/>
          <w:szCs w:val="32"/>
        </w:rPr>
        <w:t>打分方式产生初评入围</w:t>
      </w:r>
      <w:r>
        <w:rPr>
          <w:rFonts w:ascii="仿宋" w:eastAsia="仿宋" w:hAnsi="仿宋" w:hint="eastAsia"/>
          <w:bCs/>
          <w:sz w:val="32"/>
          <w:szCs w:val="32"/>
          <w:lang w:eastAsia="zh-Hans"/>
        </w:rPr>
        <w:t>项目</w:t>
      </w:r>
      <w:r>
        <w:rPr>
          <w:rFonts w:ascii="仿宋" w:eastAsia="仿宋" w:hAnsi="仿宋"/>
          <w:bCs/>
          <w:sz w:val="32"/>
          <w:szCs w:val="32"/>
        </w:rPr>
        <w:t>20个，并向社会公示。</w:t>
      </w:r>
    </w:p>
    <w:p w:rsidR="000F0ACD" w:rsidRDefault="00184160">
      <w:pPr>
        <w:pStyle w:val="a6"/>
        <w:spacing w:before="0" w:beforeAutospacing="0" w:after="200" w:afterAutospacing="0"/>
        <w:ind w:firstLineChars="150" w:firstLine="482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 w:hint="eastAsia"/>
          <w:b/>
          <w:sz w:val="32"/>
          <w:szCs w:val="32"/>
        </w:rPr>
        <w:t>第十</w:t>
      </w:r>
      <w:r>
        <w:rPr>
          <w:rFonts w:ascii="仿宋" w:eastAsia="仿宋" w:hAnsi="仿宋" w:hint="eastAsia"/>
          <w:b/>
          <w:sz w:val="32"/>
          <w:szCs w:val="32"/>
          <w:lang w:eastAsia="zh-Hans"/>
        </w:rPr>
        <w:t>四</w:t>
      </w:r>
      <w:r>
        <w:rPr>
          <w:rFonts w:ascii="仿宋" w:eastAsia="仿宋" w:hAnsi="仿宋" w:hint="eastAsia"/>
          <w:b/>
          <w:sz w:val="32"/>
          <w:szCs w:val="32"/>
        </w:rPr>
        <w:t>条</w:t>
      </w:r>
      <w:r w:rsidR="006E08B5">
        <w:rPr>
          <w:rFonts w:ascii="仿宋" w:eastAsia="仿宋" w:hAnsi="仿宋" w:hint="eastAsia"/>
          <w:bCs/>
          <w:sz w:val="32"/>
          <w:szCs w:val="32"/>
        </w:rPr>
        <w:t xml:space="preserve"> </w:t>
      </w:r>
      <w:r w:rsidR="006E08B5">
        <w:rPr>
          <w:rFonts w:ascii="仿宋" w:eastAsia="仿宋" w:hAnsi="仿宋"/>
          <w:bCs/>
          <w:sz w:val="32"/>
          <w:szCs w:val="32"/>
        </w:rPr>
        <w:t xml:space="preserve"> </w:t>
      </w:r>
      <w:r>
        <w:rPr>
          <w:rFonts w:ascii="仿宋" w:eastAsia="仿宋" w:hAnsi="仿宋" w:hint="eastAsia"/>
          <w:bCs/>
          <w:sz w:val="32"/>
          <w:szCs w:val="32"/>
        </w:rPr>
        <w:t>对初评产生的</w:t>
      </w:r>
      <w:r>
        <w:rPr>
          <w:rFonts w:ascii="仿宋" w:eastAsia="仿宋" w:hAnsi="仿宋" w:hint="eastAsia"/>
          <w:bCs/>
          <w:sz w:val="32"/>
          <w:szCs w:val="32"/>
          <w:lang w:eastAsia="zh-Hans"/>
        </w:rPr>
        <w:t>入围项目</w:t>
      </w:r>
      <w:r>
        <w:rPr>
          <w:rFonts w:ascii="仿宋" w:eastAsia="仿宋" w:hAnsi="仿宋" w:hint="eastAsia"/>
          <w:bCs/>
          <w:sz w:val="32"/>
          <w:szCs w:val="32"/>
        </w:rPr>
        <w:t>公示、推介中遇有情况反映的，征集推介活动办公室应组织专家组，适时进行实地复核，并提交复核报告。</w:t>
      </w:r>
    </w:p>
    <w:p w:rsidR="000F0ACD" w:rsidRDefault="00184160">
      <w:pPr>
        <w:pStyle w:val="a6"/>
        <w:spacing w:before="0" w:beforeAutospacing="0" w:after="200" w:afterAutospacing="0"/>
        <w:ind w:firstLineChars="150" w:firstLine="48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b/>
          <w:bCs/>
          <w:sz w:val="32"/>
          <w:szCs w:val="32"/>
        </w:rPr>
        <w:t>第十</w:t>
      </w:r>
      <w:r>
        <w:rPr>
          <w:rFonts w:ascii="仿宋" w:eastAsia="仿宋" w:hAnsi="仿宋" w:hint="eastAsia"/>
          <w:b/>
          <w:bCs/>
          <w:sz w:val="32"/>
          <w:szCs w:val="32"/>
          <w:lang w:eastAsia="zh-Hans"/>
        </w:rPr>
        <w:t>五</w:t>
      </w:r>
      <w:r>
        <w:rPr>
          <w:rFonts w:ascii="仿宋" w:eastAsia="仿宋" w:hAnsi="仿宋" w:hint="eastAsia"/>
          <w:b/>
          <w:bCs/>
          <w:sz w:val="32"/>
          <w:szCs w:val="32"/>
        </w:rPr>
        <w:t>条</w:t>
      </w:r>
      <w:r>
        <w:rPr>
          <w:rFonts w:ascii="仿宋" w:eastAsia="仿宋" w:hAnsi="仿宋" w:hint="eastAsia"/>
          <w:sz w:val="32"/>
          <w:szCs w:val="32"/>
        </w:rPr>
        <w:t xml:space="preserve"> </w:t>
      </w:r>
      <w:r w:rsidR="006E08B5">
        <w:rPr>
          <w:rFonts w:ascii="仿宋" w:eastAsia="仿宋" w:hAnsi="仿宋"/>
          <w:sz w:val="32"/>
          <w:szCs w:val="32"/>
        </w:rPr>
        <w:t xml:space="preserve"> </w:t>
      </w:r>
      <w:r>
        <w:rPr>
          <w:rFonts w:ascii="仿宋" w:eastAsia="仿宋" w:hAnsi="仿宋" w:hint="eastAsia"/>
          <w:sz w:val="32"/>
          <w:szCs w:val="32"/>
        </w:rPr>
        <w:t>终评采取专家评审与网络投票相结合的方式。推介活动办公室组织终评评审会，通过综合评议，由评委会专家委员以实名打分方式推选10个最佳项目；同时对初评入围项目组织网络投选，网络投票每位投票者可从入围终评的项目中选出10个最佳项目。</w:t>
      </w:r>
    </w:p>
    <w:p w:rsidR="000F0ACD" w:rsidRDefault="00184160">
      <w:pPr>
        <w:pStyle w:val="a6"/>
        <w:spacing w:before="0" w:beforeAutospacing="0" w:after="200" w:afterAutospacing="0"/>
        <w:ind w:firstLineChars="150" w:firstLine="482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/>
          <w:sz w:val="32"/>
          <w:szCs w:val="32"/>
        </w:rPr>
        <w:lastRenderedPageBreak/>
        <w:t>第十</w:t>
      </w:r>
      <w:r>
        <w:rPr>
          <w:rFonts w:ascii="仿宋" w:eastAsia="仿宋" w:hAnsi="仿宋" w:hint="eastAsia"/>
          <w:b/>
          <w:sz w:val="32"/>
          <w:szCs w:val="32"/>
          <w:lang w:eastAsia="zh-Hans"/>
        </w:rPr>
        <w:t>六</w:t>
      </w:r>
      <w:r>
        <w:rPr>
          <w:rFonts w:ascii="仿宋" w:eastAsia="仿宋" w:hAnsi="仿宋"/>
          <w:b/>
          <w:sz w:val="32"/>
          <w:szCs w:val="32"/>
        </w:rPr>
        <w:t>条</w:t>
      </w:r>
      <w:r w:rsidR="006E08B5">
        <w:rPr>
          <w:rFonts w:ascii="仿宋" w:eastAsia="仿宋" w:hAnsi="仿宋"/>
          <w:bCs/>
          <w:sz w:val="32"/>
          <w:szCs w:val="32"/>
        </w:rPr>
        <w:t xml:space="preserve">  </w:t>
      </w:r>
      <w:r>
        <w:rPr>
          <w:rFonts w:ascii="仿宋" w:eastAsia="仿宋" w:hAnsi="仿宋"/>
          <w:bCs/>
          <w:sz w:val="32"/>
          <w:szCs w:val="32"/>
        </w:rPr>
        <w:t>根据终评专家评审结果，参考入围终评项目网络投票结果，确定最终获奖名单，</w:t>
      </w:r>
      <w:r>
        <w:rPr>
          <w:rFonts w:ascii="仿宋" w:eastAsia="仿宋" w:hAnsi="仿宋" w:hint="eastAsia"/>
          <w:sz w:val="32"/>
          <w:szCs w:val="32"/>
        </w:rPr>
        <w:t>由主办单位审核后对外发</w:t>
      </w:r>
      <w:r>
        <w:rPr>
          <w:rFonts w:ascii="仿宋" w:eastAsia="仿宋" w:hAnsi="仿宋" w:hint="eastAsia"/>
          <w:bCs/>
          <w:sz w:val="32"/>
          <w:szCs w:val="32"/>
        </w:rPr>
        <w:t>布。</w:t>
      </w:r>
    </w:p>
    <w:p w:rsidR="000F0ACD" w:rsidRDefault="00184160">
      <w:pPr>
        <w:pStyle w:val="a6"/>
        <w:spacing w:before="0" w:beforeAutospacing="0" w:after="200" w:afterAutospacing="0"/>
        <w:ind w:firstLineChars="150" w:firstLine="482"/>
        <w:rPr>
          <w:rFonts w:ascii="仿宋" w:eastAsia="仿宋" w:hAnsi="仿宋"/>
          <w:bCs/>
          <w:sz w:val="32"/>
          <w:szCs w:val="32"/>
        </w:rPr>
      </w:pPr>
      <w:r>
        <w:rPr>
          <w:rFonts w:ascii="仿宋" w:eastAsia="仿宋" w:hAnsi="仿宋"/>
          <w:b/>
          <w:sz w:val="32"/>
          <w:szCs w:val="32"/>
        </w:rPr>
        <w:t>第十</w:t>
      </w:r>
      <w:r>
        <w:rPr>
          <w:rFonts w:ascii="仿宋" w:eastAsia="仿宋" w:hAnsi="仿宋" w:hint="eastAsia"/>
          <w:b/>
          <w:sz w:val="32"/>
          <w:szCs w:val="32"/>
          <w:lang w:eastAsia="zh-Hans"/>
        </w:rPr>
        <w:t>七</w:t>
      </w:r>
      <w:r>
        <w:rPr>
          <w:rFonts w:ascii="仿宋" w:eastAsia="仿宋" w:hAnsi="仿宋"/>
          <w:b/>
          <w:sz w:val="32"/>
          <w:szCs w:val="32"/>
        </w:rPr>
        <w:t>条</w:t>
      </w:r>
      <w:r w:rsidR="006E08B5">
        <w:rPr>
          <w:rFonts w:ascii="仿宋" w:eastAsia="仿宋" w:hAnsi="仿宋"/>
          <w:bCs/>
          <w:sz w:val="32"/>
          <w:szCs w:val="32"/>
        </w:rPr>
        <w:t xml:space="preserve">  </w:t>
      </w:r>
      <w:r>
        <w:rPr>
          <w:rFonts w:ascii="仿宋" w:eastAsia="仿宋" w:hAnsi="仿宋" w:hint="eastAsia"/>
          <w:sz w:val="32"/>
          <w:szCs w:val="32"/>
        </w:rPr>
        <w:t>征集推介活动中，发现有违法、违规及弄虚作假等行为的，一经查实，取消参加推</w:t>
      </w:r>
      <w:r>
        <w:rPr>
          <w:rFonts w:ascii="仿宋" w:eastAsia="仿宋" w:hAnsi="仿宋"/>
          <w:sz w:val="32"/>
          <w:szCs w:val="32"/>
        </w:rPr>
        <w:t>介</w:t>
      </w:r>
      <w:r>
        <w:rPr>
          <w:rFonts w:ascii="仿宋" w:eastAsia="仿宋" w:hAnsi="仿宋" w:hint="eastAsia"/>
          <w:sz w:val="32"/>
          <w:szCs w:val="32"/>
        </w:rPr>
        <w:t>活动资格；推</w:t>
      </w:r>
      <w:r>
        <w:rPr>
          <w:rFonts w:ascii="仿宋" w:eastAsia="仿宋" w:hAnsi="仿宋"/>
          <w:sz w:val="32"/>
          <w:szCs w:val="32"/>
        </w:rPr>
        <w:t>介</w:t>
      </w:r>
      <w:r>
        <w:rPr>
          <w:rFonts w:ascii="仿宋" w:eastAsia="仿宋" w:hAnsi="仿宋" w:hint="eastAsia"/>
          <w:sz w:val="32"/>
          <w:szCs w:val="32"/>
        </w:rPr>
        <w:t>结果发布后，查实有违法、违规及弄虚作假等行为的，取消获奖项目。存在前述两种情形的，项目</w:t>
      </w:r>
      <w:r w:rsidR="00961099">
        <w:rPr>
          <w:rFonts w:ascii="仿宋" w:eastAsia="仿宋" w:hAnsi="仿宋" w:hint="eastAsia"/>
          <w:sz w:val="32"/>
          <w:szCs w:val="32"/>
        </w:rPr>
        <w:t>申报单位</w:t>
      </w:r>
      <w:r>
        <w:rPr>
          <w:rFonts w:ascii="仿宋" w:eastAsia="仿宋" w:hAnsi="仿宋" w:hint="eastAsia"/>
          <w:sz w:val="32"/>
          <w:szCs w:val="32"/>
        </w:rPr>
        <w:t>5年内不得申报优秀项目</w:t>
      </w:r>
      <w:r w:rsidR="00961099">
        <w:rPr>
          <w:rFonts w:ascii="仿宋" w:eastAsia="仿宋" w:hAnsi="仿宋" w:hint="eastAsia"/>
          <w:sz w:val="32"/>
          <w:szCs w:val="32"/>
        </w:rPr>
        <w:t>。</w:t>
      </w:r>
      <w:bookmarkStart w:id="0" w:name="_GoBack"/>
      <w:bookmarkEnd w:id="0"/>
    </w:p>
    <w:p w:rsidR="000F0ACD" w:rsidRDefault="00184160">
      <w:pPr>
        <w:pStyle w:val="a6"/>
        <w:spacing w:before="0" w:beforeAutospacing="0" w:after="200" w:afterAutospacing="0"/>
        <w:ind w:firstLineChars="150" w:firstLine="48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b/>
          <w:bCs/>
          <w:sz w:val="32"/>
          <w:szCs w:val="32"/>
        </w:rPr>
        <w:t>第十</w:t>
      </w:r>
      <w:r>
        <w:rPr>
          <w:rFonts w:ascii="仿宋" w:eastAsia="仿宋" w:hAnsi="仿宋" w:hint="eastAsia"/>
          <w:b/>
          <w:bCs/>
          <w:sz w:val="32"/>
          <w:szCs w:val="32"/>
          <w:lang w:eastAsia="zh-Hans"/>
        </w:rPr>
        <w:t>八</w:t>
      </w:r>
      <w:r>
        <w:rPr>
          <w:rFonts w:ascii="仿宋" w:eastAsia="仿宋" w:hAnsi="仿宋"/>
          <w:b/>
          <w:bCs/>
          <w:sz w:val="32"/>
          <w:szCs w:val="32"/>
        </w:rPr>
        <w:t>条</w:t>
      </w:r>
      <w:r w:rsidR="006E08B5">
        <w:rPr>
          <w:rFonts w:ascii="仿宋" w:eastAsia="仿宋" w:hAnsi="仿宋"/>
          <w:sz w:val="32"/>
          <w:szCs w:val="32"/>
        </w:rPr>
        <w:t xml:space="preserve">  </w:t>
      </w:r>
      <w:r>
        <w:rPr>
          <w:rFonts w:ascii="仿宋" w:eastAsia="仿宋" w:hAnsi="仿宋"/>
          <w:sz w:val="32"/>
          <w:szCs w:val="32"/>
        </w:rPr>
        <w:t>推介活动办公室可按本章程规定，结合每届活动实际，制定当届</w:t>
      </w:r>
      <w:r>
        <w:rPr>
          <w:rFonts w:ascii="仿宋" w:eastAsia="仿宋" w:hAnsi="仿宋" w:hint="eastAsia"/>
          <w:sz w:val="32"/>
          <w:szCs w:val="32"/>
        </w:rPr>
        <w:t>推介活动的实施办法或细则。</w:t>
      </w:r>
    </w:p>
    <w:p w:rsidR="000F0ACD" w:rsidRDefault="00184160">
      <w:pPr>
        <w:pStyle w:val="a6"/>
        <w:spacing w:before="0" w:beforeAutospacing="0" w:after="200" w:afterAutospacing="0"/>
        <w:ind w:firstLineChars="150" w:firstLine="482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/>
          <w:b/>
          <w:bCs/>
          <w:sz w:val="32"/>
          <w:szCs w:val="32"/>
        </w:rPr>
        <w:t>第十</w:t>
      </w:r>
      <w:r>
        <w:rPr>
          <w:rFonts w:ascii="仿宋" w:eastAsia="仿宋" w:hAnsi="仿宋" w:hint="eastAsia"/>
          <w:b/>
          <w:bCs/>
          <w:sz w:val="32"/>
          <w:szCs w:val="32"/>
          <w:lang w:eastAsia="zh-Hans"/>
        </w:rPr>
        <w:t>九</w:t>
      </w:r>
      <w:r>
        <w:rPr>
          <w:rFonts w:ascii="仿宋" w:eastAsia="仿宋" w:hAnsi="仿宋"/>
          <w:b/>
          <w:bCs/>
          <w:sz w:val="32"/>
          <w:szCs w:val="32"/>
        </w:rPr>
        <w:t>条</w:t>
      </w:r>
      <w:r w:rsidR="006E08B5">
        <w:rPr>
          <w:rFonts w:ascii="仿宋" w:eastAsia="仿宋" w:hAnsi="仿宋"/>
          <w:sz w:val="32"/>
          <w:szCs w:val="32"/>
        </w:rPr>
        <w:t xml:space="preserve">  </w:t>
      </w:r>
      <w:r>
        <w:rPr>
          <w:rFonts w:ascii="仿宋" w:eastAsia="仿宋" w:hAnsi="仿宋"/>
          <w:sz w:val="32"/>
          <w:szCs w:val="32"/>
        </w:rPr>
        <w:t>本章程由推介活动办公室负责解释。</w:t>
      </w:r>
    </w:p>
    <w:p w:rsidR="000F0ACD" w:rsidRDefault="000F0ACD">
      <w:pPr>
        <w:pStyle w:val="a6"/>
        <w:spacing w:before="0" w:beforeAutospacing="0" w:after="200" w:afterAutospacing="0"/>
        <w:ind w:firstLineChars="150" w:firstLine="480"/>
        <w:rPr>
          <w:rFonts w:ascii="仿宋" w:eastAsia="仿宋" w:hAnsi="仿宋"/>
          <w:bCs/>
          <w:sz w:val="32"/>
          <w:szCs w:val="32"/>
        </w:rPr>
      </w:pPr>
    </w:p>
    <w:p w:rsidR="000F0ACD" w:rsidRDefault="000F0ACD">
      <w:pPr>
        <w:pStyle w:val="a6"/>
        <w:spacing w:before="0" w:beforeAutospacing="0" w:after="200" w:afterAutospacing="0"/>
        <w:ind w:firstLineChars="150" w:firstLine="480"/>
        <w:rPr>
          <w:rFonts w:ascii="仿宋" w:eastAsia="仿宋" w:hAnsi="仿宋"/>
          <w:sz w:val="32"/>
          <w:szCs w:val="32"/>
        </w:rPr>
      </w:pPr>
    </w:p>
    <w:p w:rsidR="000F0ACD" w:rsidRDefault="000F0ACD">
      <w:pPr>
        <w:spacing w:line="440" w:lineRule="exact"/>
        <w:ind w:firstLineChars="200" w:firstLine="640"/>
        <w:rPr>
          <w:rFonts w:ascii="仿宋" w:eastAsia="仿宋" w:hAnsi="仿宋"/>
          <w:sz w:val="32"/>
          <w:szCs w:val="32"/>
        </w:rPr>
      </w:pPr>
    </w:p>
    <w:sectPr w:rsidR="000F0ACD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0114" w:rsidRDefault="00510114">
      <w:r>
        <w:separator/>
      </w:r>
    </w:p>
  </w:endnote>
  <w:endnote w:type="continuationSeparator" w:id="0">
    <w:p w:rsidR="00510114" w:rsidRDefault="005101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altName w:val="汉仪旗黑"/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altName w:val="苹方-简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23364014"/>
      <w:docPartObj>
        <w:docPartGallery w:val="Page Numbers (Bottom of Page)"/>
        <w:docPartUnique/>
      </w:docPartObj>
    </w:sdtPr>
    <w:sdtEndPr/>
    <w:sdtContent>
      <w:p w:rsidR="006E08B5" w:rsidRDefault="006E08B5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61099" w:rsidRPr="00961099">
          <w:rPr>
            <w:noProof/>
            <w:lang w:val="zh-CN"/>
          </w:rPr>
          <w:t>4</w:t>
        </w:r>
        <w:r>
          <w:fldChar w:fldCharType="end"/>
        </w:r>
      </w:p>
    </w:sdtContent>
  </w:sdt>
  <w:p w:rsidR="000F0ACD" w:rsidRDefault="000F0ACD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0114" w:rsidRDefault="00510114">
      <w:r>
        <w:separator/>
      </w:r>
    </w:p>
  </w:footnote>
  <w:footnote w:type="continuationSeparator" w:id="0">
    <w:p w:rsidR="00510114" w:rsidRDefault="0051011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76B74"/>
    <w:rsid w:val="F77C6561"/>
    <w:rsid w:val="FCBF46DE"/>
    <w:rsid w:val="000124E2"/>
    <w:rsid w:val="00022D8B"/>
    <w:rsid w:val="00025AC5"/>
    <w:rsid w:val="000331FF"/>
    <w:rsid w:val="00035373"/>
    <w:rsid w:val="00037749"/>
    <w:rsid w:val="00037993"/>
    <w:rsid w:val="00046D51"/>
    <w:rsid w:val="000514F6"/>
    <w:rsid w:val="00060951"/>
    <w:rsid w:val="00076B74"/>
    <w:rsid w:val="000A1B60"/>
    <w:rsid w:val="000A392B"/>
    <w:rsid w:val="000A5C3A"/>
    <w:rsid w:val="000B5600"/>
    <w:rsid w:val="000B74E4"/>
    <w:rsid w:val="000C4502"/>
    <w:rsid w:val="000D5E29"/>
    <w:rsid w:val="000E707C"/>
    <w:rsid w:val="000F0ACD"/>
    <w:rsid w:val="000F60D9"/>
    <w:rsid w:val="001047C9"/>
    <w:rsid w:val="001146E6"/>
    <w:rsid w:val="00114800"/>
    <w:rsid w:val="00122BA8"/>
    <w:rsid w:val="00122E8E"/>
    <w:rsid w:val="00134F36"/>
    <w:rsid w:val="00137C57"/>
    <w:rsid w:val="00144279"/>
    <w:rsid w:val="0015207C"/>
    <w:rsid w:val="00152243"/>
    <w:rsid w:val="00153732"/>
    <w:rsid w:val="00162887"/>
    <w:rsid w:val="00167727"/>
    <w:rsid w:val="001772AA"/>
    <w:rsid w:val="0018076C"/>
    <w:rsid w:val="00182FE5"/>
    <w:rsid w:val="00184160"/>
    <w:rsid w:val="001A04B2"/>
    <w:rsid w:val="001A3FC2"/>
    <w:rsid w:val="001C1685"/>
    <w:rsid w:val="001D4F49"/>
    <w:rsid w:val="001D70A9"/>
    <w:rsid w:val="001E069D"/>
    <w:rsid w:val="001E0ECD"/>
    <w:rsid w:val="001E2CF9"/>
    <w:rsid w:val="00206EF8"/>
    <w:rsid w:val="002218F7"/>
    <w:rsid w:val="0022251C"/>
    <w:rsid w:val="00225314"/>
    <w:rsid w:val="00230938"/>
    <w:rsid w:val="002407B4"/>
    <w:rsid w:val="00240C85"/>
    <w:rsid w:val="00244CD4"/>
    <w:rsid w:val="002514AA"/>
    <w:rsid w:val="00252D97"/>
    <w:rsid w:val="0026457A"/>
    <w:rsid w:val="00264E79"/>
    <w:rsid w:val="00266AA6"/>
    <w:rsid w:val="00277E32"/>
    <w:rsid w:val="00280A58"/>
    <w:rsid w:val="00293E07"/>
    <w:rsid w:val="002945EE"/>
    <w:rsid w:val="002969E4"/>
    <w:rsid w:val="002C1930"/>
    <w:rsid w:val="002C4CFD"/>
    <w:rsid w:val="002C732D"/>
    <w:rsid w:val="002D2CE9"/>
    <w:rsid w:val="002F1E55"/>
    <w:rsid w:val="002F2503"/>
    <w:rsid w:val="003050E7"/>
    <w:rsid w:val="00327322"/>
    <w:rsid w:val="00334F1A"/>
    <w:rsid w:val="00377129"/>
    <w:rsid w:val="003802D8"/>
    <w:rsid w:val="003815C3"/>
    <w:rsid w:val="003A4E1D"/>
    <w:rsid w:val="003B4460"/>
    <w:rsid w:val="003B5500"/>
    <w:rsid w:val="003C2CDF"/>
    <w:rsid w:val="003C4C04"/>
    <w:rsid w:val="003D09E4"/>
    <w:rsid w:val="003D79BA"/>
    <w:rsid w:val="003F4D97"/>
    <w:rsid w:val="00400DEA"/>
    <w:rsid w:val="004012E7"/>
    <w:rsid w:val="00402817"/>
    <w:rsid w:val="00410225"/>
    <w:rsid w:val="00422B67"/>
    <w:rsid w:val="00432BE7"/>
    <w:rsid w:val="00435A01"/>
    <w:rsid w:val="00445926"/>
    <w:rsid w:val="004466F3"/>
    <w:rsid w:val="00446CC8"/>
    <w:rsid w:val="0045646D"/>
    <w:rsid w:val="0046071F"/>
    <w:rsid w:val="00465A17"/>
    <w:rsid w:val="00474D73"/>
    <w:rsid w:val="00476AB7"/>
    <w:rsid w:val="00484565"/>
    <w:rsid w:val="00494B7D"/>
    <w:rsid w:val="004A03FE"/>
    <w:rsid w:val="004A65A5"/>
    <w:rsid w:val="004A7E29"/>
    <w:rsid w:val="004B637A"/>
    <w:rsid w:val="004C3810"/>
    <w:rsid w:val="00510114"/>
    <w:rsid w:val="00516956"/>
    <w:rsid w:val="0052404B"/>
    <w:rsid w:val="0056342E"/>
    <w:rsid w:val="00566DA4"/>
    <w:rsid w:val="00575D14"/>
    <w:rsid w:val="00590BFA"/>
    <w:rsid w:val="005B1427"/>
    <w:rsid w:val="005B183A"/>
    <w:rsid w:val="005B49AE"/>
    <w:rsid w:val="005C3619"/>
    <w:rsid w:val="005D6EEF"/>
    <w:rsid w:val="005E3DEA"/>
    <w:rsid w:val="005F2808"/>
    <w:rsid w:val="005F5C5C"/>
    <w:rsid w:val="00604DE9"/>
    <w:rsid w:val="006068A9"/>
    <w:rsid w:val="006136A5"/>
    <w:rsid w:val="00636C2D"/>
    <w:rsid w:val="00642227"/>
    <w:rsid w:val="006462BD"/>
    <w:rsid w:val="006733F2"/>
    <w:rsid w:val="006911DC"/>
    <w:rsid w:val="006928CE"/>
    <w:rsid w:val="00695880"/>
    <w:rsid w:val="006978AE"/>
    <w:rsid w:val="006A09C8"/>
    <w:rsid w:val="006A65DB"/>
    <w:rsid w:val="006A717F"/>
    <w:rsid w:val="006B3BD7"/>
    <w:rsid w:val="006C3954"/>
    <w:rsid w:val="006D729A"/>
    <w:rsid w:val="006E08B5"/>
    <w:rsid w:val="00705440"/>
    <w:rsid w:val="00716107"/>
    <w:rsid w:val="00717255"/>
    <w:rsid w:val="007200C2"/>
    <w:rsid w:val="0072732B"/>
    <w:rsid w:val="00732A90"/>
    <w:rsid w:val="0074411B"/>
    <w:rsid w:val="00746DF9"/>
    <w:rsid w:val="007534AC"/>
    <w:rsid w:val="007601D0"/>
    <w:rsid w:val="007636DF"/>
    <w:rsid w:val="00774890"/>
    <w:rsid w:val="00777496"/>
    <w:rsid w:val="00780A33"/>
    <w:rsid w:val="00781726"/>
    <w:rsid w:val="007821CC"/>
    <w:rsid w:val="00782E8C"/>
    <w:rsid w:val="00783DAA"/>
    <w:rsid w:val="007968A0"/>
    <w:rsid w:val="007A2133"/>
    <w:rsid w:val="007A24E6"/>
    <w:rsid w:val="007B3DF3"/>
    <w:rsid w:val="007B553C"/>
    <w:rsid w:val="007B6EF9"/>
    <w:rsid w:val="007C7044"/>
    <w:rsid w:val="007D46ED"/>
    <w:rsid w:val="007E6BF6"/>
    <w:rsid w:val="00802CB0"/>
    <w:rsid w:val="00804812"/>
    <w:rsid w:val="00814271"/>
    <w:rsid w:val="00827D07"/>
    <w:rsid w:val="008423D8"/>
    <w:rsid w:val="00850296"/>
    <w:rsid w:val="00871AE2"/>
    <w:rsid w:val="008872DB"/>
    <w:rsid w:val="008B5C3E"/>
    <w:rsid w:val="008C0608"/>
    <w:rsid w:val="008C105D"/>
    <w:rsid w:val="008C7C44"/>
    <w:rsid w:val="008D1CDF"/>
    <w:rsid w:val="008D64E1"/>
    <w:rsid w:val="008D6EF2"/>
    <w:rsid w:val="00945962"/>
    <w:rsid w:val="009518E3"/>
    <w:rsid w:val="0096091D"/>
    <w:rsid w:val="00961099"/>
    <w:rsid w:val="009610F0"/>
    <w:rsid w:val="00965368"/>
    <w:rsid w:val="00982C8D"/>
    <w:rsid w:val="00986F3B"/>
    <w:rsid w:val="00996C5A"/>
    <w:rsid w:val="009A7DDE"/>
    <w:rsid w:val="009B2F87"/>
    <w:rsid w:val="009B6F8C"/>
    <w:rsid w:val="009C37D6"/>
    <w:rsid w:val="009D0E44"/>
    <w:rsid w:val="009E61A8"/>
    <w:rsid w:val="00A07DE8"/>
    <w:rsid w:val="00A63E0E"/>
    <w:rsid w:val="00A7261B"/>
    <w:rsid w:val="00A72C78"/>
    <w:rsid w:val="00A928EE"/>
    <w:rsid w:val="00AB12B6"/>
    <w:rsid w:val="00AC232E"/>
    <w:rsid w:val="00AC295E"/>
    <w:rsid w:val="00AD2900"/>
    <w:rsid w:val="00AD3001"/>
    <w:rsid w:val="00AE10DA"/>
    <w:rsid w:val="00AF2E87"/>
    <w:rsid w:val="00AF573F"/>
    <w:rsid w:val="00AF5B7A"/>
    <w:rsid w:val="00B001D4"/>
    <w:rsid w:val="00B00B45"/>
    <w:rsid w:val="00B04BDC"/>
    <w:rsid w:val="00B07924"/>
    <w:rsid w:val="00B12FA1"/>
    <w:rsid w:val="00B43272"/>
    <w:rsid w:val="00B5582C"/>
    <w:rsid w:val="00B56794"/>
    <w:rsid w:val="00B576BD"/>
    <w:rsid w:val="00B629FA"/>
    <w:rsid w:val="00B65D5B"/>
    <w:rsid w:val="00B71C50"/>
    <w:rsid w:val="00B73846"/>
    <w:rsid w:val="00B76741"/>
    <w:rsid w:val="00B90A4B"/>
    <w:rsid w:val="00B90A84"/>
    <w:rsid w:val="00B94531"/>
    <w:rsid w:val="00B97CAF"/>
    <w:rsid w:val="00BA6201"/>
    <w:rsid w:val="00BB17D5"/>
    <w:rsid w:val="00BB2E41"/>
    <w:rsid w:val="00BC1B4C"/>
    <w:rsid w:val="00BF199D"/>
    <w:rsid w:val="00C04668"/>
    <w:rsid w:val="00C126BF"/>
    <w:rsid w:val="00C15E66"/>
    <w:rsid w:val="00C20DE8"/>
    <w:rsid w:val="00C46841"/>
    <w:rsid w:val="00C52EC4"/>
    <w:rsid w:val="00C5762B"/>
    <w:rsid w:val="00CA1FB2"/>
    <w:rsid w:val="00CD2DB2"/>
    <w:rsid w:val="00CE204B"/>
    <w:rsid w:val="00CE4686"/>
    <w:rsid w:val="00CE64A1"/>
    <w:rsid w:val="00CF1D8E"/>
    <w:rsid w:val="00D07856"/>
    <w:rsid w:val="00D11A2F"/>
    <w:rsid w:val="00D22F6F"/>
    <w:rsid w:val="00D34182"/>
    <w:rsid w:val="00D43363"/>
    <w:rsid w:val="00D45B2A"/>
    <w:rsid w:val="00D46EA4"/>
    <w:rsid w:val="00D53021"/>
    <w:rsid w:val="00D83CD7"/>
    <w:rsid w:val="00D953DE"/>
    <w:rsid w:val="00DA1A15"/>
    <w:rsid w:val="00DA6E17"/>
    <w:rsid w:val="00DB04E4"/>
    <w:rsid w:val="00DB14D2"/>
    <w:rsid w:val="00DC0225"/>
    <w:rsid w:val="00DC1998"/>
    <w:rsid w:val="00DD0C0E"/>
    <w:rsid w:val="00DF509B"/>
    <w:rsid w:val="00E020BD"/>
    <w:rsid w:val="00E12409"/>
    <w:rsid w:val="00E22551"/>
    <w:rsid w:val="00E22EF6"/>
    <w:rsid w:val="00E250BB"/>
    <w:rsid w:val="00E3283D"/>
    <w:rsid w:val="00E32C7C"/>
    <w:rsid w:val="00E3312A"/>
    <w:rsid w:val="00E44A55"/>
    <w:rsid w:val="00E67D51"/>
    <w:rsid w:val="00E7523D"/>
    <w:rsid w:val="00E80B3C"/>
    <w:rsid w:val="00E8548F"/>
    <w:rsid w:val="00E959DF"/>
    <w:rsid w:val="00EA6E15"/>
    <w:rsid w:val="00EB094A"/>
    <w:rsid w:val="00EC740C"/>
    <w:rsid w:val="00ED7E92"/>
    <w:rsid w:val="00EE4505"/>
    <w:rsid w:val="00EF4E04"/>
    <w:rsid w:val="00EF695B"/>
    <w:rsid w:val="00F052D9"/>
    <w:rsid w:val="00F071A6"/>
    <w:rsid w:val="00F11FC3"/>
    <w:rsid w:val="00F312B4"/>
    <w:rsid w:val="00F343B4"/>
    <w:rsid w:val="00F36444"/>
    <w:rsid w:val="00F62D5D"/>
    <w:rsid w:val="00F65074"/>
    <w:rsid w:val="00F7201F"/>
    <w:rsid w:val="00F76C15"/>
    <w:rsid w:val="00F85A0F"/>
    <w:rsid w:val="00F97D62"/>
    <w:rsid w:val="00FA2866"/>
    <w:rsid w:val="00FB1E70"/>
    <w:rsid w:val="00FB62A0"/>
    <w:rsid w:val="00FC56FF"/>
    <w:rsid w:val="00FD010B"/>
    <w:rsid w:val="00FD283D"/>
    <w:rsid w:val="00FD2C95"/>
    <w:rsid w:val="00FE01A1"/>
    <w:rsid w:val="00FE59DF"/>
    <w:rsid w:val="01615EAC"/>
    <w:rsid w:val="063473B0"/>
    <w:rsid w:val="0965660D"/>
    <w:rsid w:val="1E2054DD"/>
    <w:rsid w:val="1EDB38BD"/>
    <w:rsid w:val="2C397486"/>
    <w:rsid w:val="376D70F3"/>
    <w:rsid w:val="38A17F4F"/>
    <w:rsid w:val="3B3B326B"/>
    <w:rsid w:val="488F1AA1"/>
    <w:rsid w:val="4D4C01FB"/>
    <w:rsid w:val="565C1F5E"/>
    <w:rsid w:val="5F632C6E"/>
    <w:rsid w:val="66CF00DE"/>
    <w:rsid w:val="737E381D"/>
    <w:rsid w:val="77DFC84C"/>
    <w:rsid w:val="7FFBF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467E9850-23BC-4842-8A39-FB4CF0ADE2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2"/>
      <w:szCs w:val="12"/>
    </w:rPr>
  </w:style>
  <w:style w:type="character" w:customStyle="1" w:styleId="Char1">
    <w:name w:val="页眉 Char"/>
    <w:basedOn w:val="a0"/>
    <w:link w:val="a5"/>
    <w:uiPriority w:val="99"/>
    <w:semiHidden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paragraph" w:customStyle="1" w:styleId="1">
    <w:name w:val="列出段落1"/>
    <w:basedOn w:val="a"/>
    <w:uiPriority w:val="34"/>
    <w:qFormat/>
    <w:pPr>
      <w:ind w:firstLineChars="200" w:firstLine="420"/>
    </w:pPr>
  </w:style>
  <w:style w:type="paragraph" w:customStyle="1" w:styleId="style11">
    <w:name w:val="style11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333333"/>
      <w:kern w:val="0"/>
      <w:szCs w:val="21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kern w:val="2"/>
      <w:sz w:val="18"/>
      <w:szCs w:val="18"/>
    </w:rPr>
  </w:style>
  <w:style w:type="paragraph" w:customStyle="1" w:styleId="2">
    <w:name w:val="列出段落2"/>
    <w:basedOn w:val="a"/>
    <w:uiPriority w:val="99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232</Words>
  <Characters>1326</Characters>
  <Application>Microsoft Office Word</Application>
  <DocSecurity>0</DocSecurity>
  <Lines>11</Lines>
  <Paragraphs>3</Paragraphs>
  <ScaleCrop>false</ScaleCrop>
  <Company>微软中国</Company>
  <LinksUpToDate>false</LinksUpToDate>
  <CharactersWithSpaces>1555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微软用户</dc:creator>
  <cp:lastModifiedBy>耿坤</cp:lastModifiedBy>
  <cp:revision>78</cp:revision>
  <cp:lastPrinted>2021-01-06T01:22:00Z</cp:lastPrinted>
  <dcterms:created xsi:type="dcterms:W3CDTF">2019-04-24T02:32:00Z</dcterms:created>
  <dcterms:modified xsi:type="dcterms:W3CDTF">2021-01-06T02:42:00Z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2052-2.8.0.4624</vt:lpwstr>
  </property>
</Properties>
</file>