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博物馆节能减排调查问卷</w:t>
      </w:r>
    </w:p>
    <w:bookmarkEnd w:id="0"/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填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 xml:space="preserve">报  </w:t>
      </w:r>
      <w:r>
        <w:rPr>
          <w:rFonts w:ascii="Times New Roman" w:hAnsi="Times New Roman" w:eastAsia="黑体"/>
          <w:sz w:val="32"/>
          <w:szCs w:val="32"/>
        </w:rPr>
        <w:t>单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单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位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负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责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人：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填</w:t>
      </w:r>
      <w:r>
        <w:rPr>
          <w:rFonts w:hint="eastAsia" w:ascii="Times New Roman" w:hAnsi="Times New Roman" w:eastAsia="黑体"/>
          <w:sz w:val="32"/>
          <w:szCs w:val="32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 xml:space="preserve"> 表</w:t>
      </w:r>
      <w:r>
        <w:rPr>
          <w:rFonts w:hint="eastAsia" w:ascii="Times New Roman" w:hAnsi="Times New Roman" w:eastAsia="黑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人：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手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机</w:t>
      </w:r>
      <w:r>
        <w:rPr>
          <w:rFonts w:hint="eastAsia" w:ascii="Times New Roman" w:hAnsi="Times New Roman" w:eastAsia="黑体"/>
          <w:sz w:val="32"/>
          <w:szCs w:val="32"/>
        </w:rPr>
        <w:t xml:space="preserve">  号  码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6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填  报  </w:t>
      </w:r>
      <w:r>
        <w:rPr>
          <w:rFonts w:ascii="Times New Roman" w:hAnsi="Times New Roman" w:eastAsia="黑体"/>
          <w:sz w:val="32"/>
          <w:szCs w:val="32"/>
        </w:rPr>
        <w:t>时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间</w:t>
      </w:r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 w:firstLine="377" w:firstLineChars="118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 w:firstLine="377" w:firstLineChars="118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 w:firstLine="377" w:firstLineChars="118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 w:firstLine="377" w:firstLineChars="118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360" w:lineRule="auto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请在选项前</w:t>
      </w:r>
      <w:r>
        <w:rPr>
          <w:rFonts w:ascii="Times New Roman" w:hAnsi="Times New Roman" w:eastAsia="仿宋_GB2312"/>
          <w:bCs/>
          <w:sz w:val="30"/>
          <w:szCs w:val="30"/>
        </w:rPr>
        <w:t>□处</w:t>
      </w:r>
      <w:r>
        <w:rPr>
          <w:rFonts w:ascii="Times New Roman" w:hAnsi="Times New Roman" w:eastAsia="仿宋_GB2312"/>
          <w:sz w:val="30"/>
          <w:szCs w:val="30"/>
        </w:rPr>
        <w:t>打</w:t>
      </w:r>
      <w:r>
        <w:rPr>
          <w:rFonts w:ascii="Times New Roman" w:hAnsi="Times New Roman" w:eastAsia="仿宋_GB2312"/>
          <w:bCs/>
          <w:sz w:val="30"/>
          <w:szCs w:val="30"/>
        </w:rPr>
        <w:t>“√”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Style w:val="4"/>
          <w:rFonts w:ascii="Times New Roman" w:hAnsi="Times New Roman" w:eastAsia="仿宋_GB2312"/>
          <w:sz w:val="30"/>
          <w:szCs w:val="30"/>
        </w:rPr>
        <w:t>选择</w:t>
      </w:r>
      <w:r>
        <w:rPr>
          <w:rFonts w:ascii="Times New Roman" w:hAnsi="Times New Roman" w:eastAsia="仿宋_GB2312"/>
          <w:sz w:val="30"/>
          <w:szCs w:val="30"/>
        </w:rPr>
        <w:t>“其他”者，请填写具体内容。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单位负责人指本单位主管节能工作的领导；填表人指本单位具体负责填写能耗统计报表的人员。</w:t>
      </w: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813"/>
        <w:gridCol w:w="423"/>
        <w:gridCol w:w="1904"/>
        <w:gridCol w:w="1950"/>
        <w:gridCol w:w="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一、博物馆基础信息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博物馆性质：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国有文物</w:t>
            </w:r>
            <w:r>
              <w:rPr>
                <w:rFonts w:ascii="仿宋" w:hAnsi="仿宋" w:eastAsia="仿宋" w:cs="仿宋"/>
                <w:sz w:val="21"/>
                <w:szCs w:val="21"/>
              </w:rPr>
              <w:t>系统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z w:val="21"/>
                <w:szCs w:val="21"/>
              </w:rPr>
              <w:t>有其他行业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非国有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博物馆质量评估</w:t>
            </w:r>
            <w:r>
              <w:rPr>
                <w:rFonts w:ascii="仿宋" w:hAnsi="仿宋" w:eastAsia="仿宋" w:cs="仿宋"/>
                <w:sz w:val="21"/>
                <w:szCs w:val="21"/>
              </w:rPr>
              <w:t>等级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一级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二级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三级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博物馆行政</w:t>
            </w:r>
            <w:r>
              <w:rPr>
                <w:rFonts w:ascii="仿宋" w:hAnsi="仿宋" w:eastAsia="仿宋" w:cs="仿宋"/>
                <w:sz w:val="21"/>
                <w:szCs w:val="21"/>
              </w:rPr>
              <w:t>隶属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关系：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国家级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省级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地市级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县市级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博物馆类型：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综合/历史类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革命</w:t>
            </w:r>
            <w:r>
              <w:rPr>
                <w:rFonts w:ascii="仿宋" w:hAnsi="仿宋" w:eastAsia="仿宋" w:cs="仿宋"/>
                <w:sz w:val="21"/>
                <w:szCs w:val="21"/>
              </w:rPr>
              <w:t>纪念类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自然科技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类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文化艺术类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建筑建造时间（年）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建筑朝向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中宋" w:hAnsi="华文中宋" w:eastAsia="仿宋_GB2312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建筑层数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仿宋_GB2312" w:cs="宋体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总高度（米）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占地面积（平方米）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建筑面积（平方米）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展厅面积（平方米）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文物库房面积（平方米）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绿地面积（平方米）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广场面积（平方米）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工作人员总人数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（人）（其中</w:t>
            </w:r>
            <w:r>
              <w:rPr>
                <w:rFonts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（人）物业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（人）劳务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（人）其他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005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近3年参观人数（人</w:t>
            </w:r>
            <w:r>
              <w:rPr>
                <w:rFonts w:ascii="仿宋" w:hAnsi="仿宋" w:eastAsia="仿宋" w:cs="仿宋"/>
                <w:sz w:val="21"/>
                <w:szCs w:val="21"/>
              </w:rPr>
              <w:t>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2018年</w:t>
            </w: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2019年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5" w:type="dxa"/>
            <w:gridSpan w:val="2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二、博物馆选址及建设情况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现有建筑在建设中是否采取低碳博物馆的节能举措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</w:t>
            </w:r>
            <w:r>
              <w:rPr>
                <w:rFonts w:ascii="仿宋" w:hAnsi="仿宋" w:eastAsia="仿宋" w:cs="仿宋"/>
                <w:sz w:val="21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多选题</w:t>
            </w:r>
            <w:r>
              <w:rPr>
                <w:rFonts w:ascii="仿宋" w:hAnsi="仿宋" w:eastAsia="仿宋" w:cs="仿宋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智能节水设备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智能节电设备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建筑房屋节能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建成后是否进行过节能改造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若有：改造时间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ind w:left="4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改造举措</w:t>
            </w:r>
            <w:r>
              <w:rPr>
                <w:rFonts w:ascii="仿宋" w:hAnsi="仿宋" w:eastAsia="仿宋" w:cs="仿宋"/>
                <w:sz w:val="21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多选题</w:t>
            </w:r>
            <w:r>
              <w:rPr>
                <w:rFonts w:ascii="仿宋" w:hAnsi="仿宋" w:eastAsia="仿宋" w:cs="仿宋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智能节水设备改造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智能节电设备改造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建筑房屋节能改造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是否有节能改造计划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若有[多选题]：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加装太阳能光热利用系统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加装太阳能光电利用系统</w:t>
            </w:r>
          </w:p>
          <w:p>
            <w:pPr>
              <w:tabs>
                <w:tab w:val="left" w:pos="3400"/>
              </w:tabs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加装浅层地热能利用系统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提高墙体厚度及密封程度，减少能源消耗，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库房墙体环保化处理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提高自然采光面积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建筑房屋节能改造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提高炊事电气化普及率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改造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加装观众直饮水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是否有计划建设新馆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另选新址建设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依托旧建筑改造建设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三、博物馆运行情况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</w:t>
            </w:r>
            <w:r>
              <w:rPr>
                <w:rFonts w:ascii="仿宋" w:hAnsi="仿宋" w:eastAsia="仿宋" w:cs="仿宋"/>
                <w:sz w:val="21"/>
                <w:szCs w:val="21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年年能源资源消费状况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2018年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2019年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电力消费量（千瓦时）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仿宋_GB2312" w:cs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水消费量（立方米）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仿宋_GB2312" w:cs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煤炭消费量（吨）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天然气消费量（立方米）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汽油消费量（升）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柴油消费量（升）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液化石油气消费量（千克）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热力消费量（吉焦）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其他能源消费量（吨标准煤）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费用</w:t>
            </w:r>
            <w:r>
              <w:rPr>
                <w:rFonts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元</w:t>
            </w:r>
            <w:r>
              <w:rPr>
                <w:rFonts w:ascii="仿宋_GB2312" w:hAnsi="宋体" w:eastAsia="仿宋_GB2312"/>
                <w:sz w:val="21"/>
                <w:szCs w:val="21"/>
              </w:rPr>
              <w:t>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主要耗能用户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[多选题]：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空调用能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供热用能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设备用能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库房用能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展厅用能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餐饮用能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是否有针对文物预防性保护的温控系统：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若有[多选题]：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中央空调系统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独立空调系统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恒温恒湿系统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是否有恒温恒湿系统：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（1）恒温恒湿系统控制方式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自控系统变频控制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人工定频控制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（2）恒温恒湿系统控制区域[多选题]：</w:t>
            </w: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展厅区域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库房区域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公共区域    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文物保护修复实验室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恒温恒湿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系统是否造成能耗变化：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是，能耗变化幅度（%）：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否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公共区域主要照明方式：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灯光照明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自然采光照明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是否受到限电的影响：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若有[多选题]：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全部停电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部分停电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电压、电流不稳定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是否建有电力应急保障措施：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若有，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紧急供电的方式[多选题]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三回路电源供电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双回路电源供电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柴油发电机组供电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UPS不间断电源供电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是否有智慧化、数字化项目：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若有，该项目是否造成能耗变化：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是，能耗变化幅度（%）：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否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是否有制定节能减排制度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请以附件形式提供节能减排制度）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开放运营工作中，是否应用节能设备与措施：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[多选题]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建立充电桩等新能源辅助设备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建立太阳能发电路灯等节能设备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无纸化办公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无纸化入馆参观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餐饮区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提供可降解餐具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_GB2312" w:hAnsi="宋体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建立环保型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洗手间，提供FSC环保认证厕纸和EcoLogo环保认证洗手液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展览筹备工作中，是否应用节能环保措施与材料：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[多选题]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展览辅助展品的循环利用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展览辅助展具的循环利用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展</w:t>
            </w:r>
            <w:r>
              <w:rPr>
                <w:rFonts w:ascii="仿宋" w:hAnsi="仿宋" w:eastAsia="仿宋" w:cs="仿宋"/>
                <w:sz w:val="21"/>
                <w:szCs w:val="21"/>
              </w:rPr>
              <w:t>柜的循环利用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环保展墙的循环利用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展览多媒体设备节能改造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节能灯光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四、博物馆碳达峰、碳中和的建议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更愿意用以下哪几种方式助力碳达峰、碳中和实现[多选题]：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有偿种树抵消个人碳排放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绿色出行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践行垃圾分类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节约用电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影响博物馆选址的因素（最多选3项）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leftChars="100" w:firstLine="210" w:firstLineChars="1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城市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规划因素，靠近交通枢纽，</w:t>
            </w:r>
            <w:r>
              <w:rPr>
                <w:rFonts w:eastAsia="仿宋"/>
                <w:sz w:val="21"/>
                <w:szCs w:val="21"/>
              </w:rPr>
              <w:t>倡导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绿色出行理念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leftChars="100" w:firstLine="210" w:firstLineChars="1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人口集聚因素，靠近人口密集区域，提高公众服务覆盖范围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leftChars="100" w:firstLine="210" w:firstLineChars="100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自然因素，房屋朝向、区域气候风向等对建筑节能的影响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leftChars="100" w:firstLine="210" w:firstLineChars="1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文物保护因素，减少汽车尾气污染、地铁及车辆震动等因素对文物保护的影响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8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在建设创新、协调、绿色、开放、共享博物馆方面，还有哪些建议？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leftChars="100" w:firstLine="210" w:firstLineChars="100"/>
              <w:jc w:val="left"/>
              <w:textAlignment w:val="auto"/>
              <w:outlineLvl w:val="9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（可</w:t>
            </w:r>
            <w:r>
              <w:rPr>
                <w:rFonts w:ascii="仿宋_GB2312" w:hAnsi="宋体" w:eastAsia="仿宋_GB2312"/>
                <w:sz w:val="21"/>
                <w:szCs w:val="21"/>
              </w:rPr>
              <w:t>另行附页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" w:right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B9A6D"/>
    <w:multiLevelType w:val="singleLevel"/>
    <w:tmpl w:val="AF7B9A6D"/>
    <w:lvl w:ilvl="0" w:tentative="0">
      <w:start w:val="1"/>
      <w:numFmt w:val="japaneseCounting"/>
      <w:suff w:val="nothing"/>
      <w:lvlText w:val="%1、"/>
      <w:lvlJc w:val="left"/>
      <w:rPr>
        <w:rFonts w:ascii="仿宋_GB2312" w:hAnsi="宋体" w:eastAsia="仿宋_GB2312" w:cs="Times New Roman"/>
      </w:rPr>
    </w:lvl>
  </w:abstractNum>
  <w:abstractNum w:abstractNumId="1">
    <w:nsid w:val="09F55A29"/>
    <w:multiLevelType w:val="singleLevel"/>
    <w:tmpl w:val="09F55A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D0F05"/>
    <w:rsid w:val="4B0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2021-11-24T01:19:00Z</dcterms:created>
  <dc:creator>易寒家的赖赖包 ＆皮皮精</dc:creator>
  <cp:lastModifiedBy>易寒家的赖赖包 ＆皮皮精</cp:lastModifiedBy>
  <dcterms:modified xsi:type="dcterms:W3CDTF">2021-11-24T01:20:01Z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FDA5691AF36A4157B2B1088C1753BBDA</vt:lpwstr>
  </property>
</Properties>
</file>